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4D3C" w14:textId="77777777" w:rsidR="000C545D" w:rsidRDefault="000C545D" w:rsidP="00AE7ACE">
      <w:pPr>
        <w:tabs>
          <w:tab w:val="left" w:pos="2060"/>
        </w:tabs>
        <w:spacing w:line="276" w:lineRule="auto"/>
        <w:rPr>
          <w:rFonts w:ascii="Arial" w:hAnsi="Arial" w:cs="Arial"/>
          <w:b/>
          <w:color w:val="D32B34"/>
          <w:sz w:val="22"/>
          <w:lang w:val="en-GB"/>
        </w:rPr>
      </w:pPr>
    </w:p>
    <w:p w14:paraId="0E908A8C" w14:textId="77777777" w:rsidR="00627B58" w:rsidRDefault="00627B58" w:rsidP="00AE7ACE">
      <w:pPr>
        <w:tabs>
          <w:tab w:val="left" w:pos="2060"/>
        </w:tabs>
        <w:spacing w:line="276" w:lineRule="auto"/>
        <w:rPr>
          <w:rFonts w:ascii="Arial" w:hAnsi="Arial" w:cs="Arial"/>
          <w:b/>
          <w:color w:val="D32B34"/>
          <w:sz w:val="22"/>
          <w:lang w:val="en-GB"/>
        </w:rPr>
      </w:pPr>
    </w:p>
    <w:p w14:paraId="6759A99E" w14:textId="1BEDD852" w:rsidR="0068542D" w:rsidRPr="00AE7ACE" w:rsidRDefault="0068542D" w:rsidP="00AE7ACE">
      <w:pPr>
        <w:tabs>
          <w:tab w:val="left" w:pos="2060"/>
        </w:tabs>
        <w:spacing w:line="276" w:lineRule="auto"/>
        <w:rPr>
          <w:rFonts w:ascii="Arial" w:hAnsi="Arial" w:cs="Arial"/>
          <w:b/>
          <w:color w:val="D32B34"/>
          <w:lang w:val="en-GB"/>
        </w:rPr>
      </w:pPr>
      <w:r w:rsidRPr="00A85582">
        <w:rPr>
          <w:rFonts w:ascii="Arial" w:hAnsi="Arial" w:cs="Arial"/>
          <w:b/>
          <w:color w:val="D32B34"/>
          <w:sz w:val="22"/>
          <w:lang w:val="en-GB"/>
        </w:rPr>
        <w:t>To:</w:t>
      </w:r>
      <w:r w:rsidR="00BE779E" w:rsidRPr="00A85582">
        <w:rPr>
          <w:rFonts w:ascii="Arial" w:hAnsi="Arial" w:cs="Arial"/>
          <w:sz w:val="22"/>
          <w:lang w:val="en-GB"/>
        </w:rPr>
        <w:t xml:space="preserve"> </w:t>
      </w:r>
    </w:p>
    <w:p w14:paraId="269B57B4" w14:textId="77777777" w:rsidR="00AE7ACE" w:rsidRPr="00AE7ACE" w:rsidRDefault="00AE7ACE" w:rsidP="00AE7ACE">
      <w:pPr>
        <w:shd w:val="clear" w:color="auto" w:fill="FFFFFF"/>
        <w:rPr>
          <w:rFonts w:ascii="Arial" w:hAnsi="Arial" w:cs="Arial"/>
          <w:sz w:val="22"/>
          <w:lang w:val="en-GB"/>
        </w:rPr>
      </w:pPr>
      <w:r w:rsidRPr="00AE7ACE">
        <w:rPr>
          <w:rFonts w:ascii="Arial" w:hAnsi="Arial" w:cs="Arial"/>
          <w:sz w:val="22"/>
          <w:lang w:val="en-GB"/>
        </w:rPr>
        <w:t>Ms Helga Maria Schmid, Secretary-General</w:t>
      </w:r>
    </w:p>
    <w:p w14:paraId="3080579A" w14:textId="77777777" w:rsidR="00AE7ACE" w:rsidRPr="00B10AF5" w:rsidRDefault="00AE7ACE" w:rsidP="00AE7ACE">
      <w:pPr>
        <w:shd w:val="clear" w:color="auto" w:fill="FFFFFF"/>
        <w:rPr>
          <w:rFonts w:ascii="Arial" w:hAnsi="Arial" w:cs="Arial"/>
          <w:lang w:val="en-GB"/>
        </w:rPr>
      </w:pPr>
      <w:r w:rsidRPr="00AE7ACE">
        <w:rPr>
          <w:rFonts w:ascii="Arial" w:hAnsi="Arial" w:cs="Arial"/>
          <w:sz w:val="22"/>
          <w:lang w:val="en-GB"/>
        </w:rPr>
        <w:t>European External Action Service (EEAS</w:t>
      </w:r>
      <w:r w:rsidRPr="00AE7ACE">
        <w:rPr>
          <w:rFonts w:ascii="Arial" w:hAnsi="Arial" w:cs="Arial"/>
          <w:lang w:val="en-GB"/>
        </w:rPr>
        <w:t>)</w:t>
      </w:r>
    </w:p>
    <w:p w14:paraId="59B7D1EC" w14:textId="77777777" w:rsidR="00CC1473" w:rsidRPr="00A85582" w:rsidRDefault="00CC1473" w:rsidP="00FB0572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</w:p>
    <w:p w14:paraId="74F1A128" w14:textId="77777777" w:rsidR="00DA19E3" w:rsidRPr="00A85582" w:rsidRDefault="00DA19E3" w:rsidP="00B80135">
      <w:pPr>
        <w:tabs>
          <w:tab w:val="left" w:pos="10915"/>
        </w:tabs>
        <w:rPr>
          <w:rFonts w:ascii="Arial" w:hAnsi="Arial" w:cs="Arial"/>
          <w:b/>
          <w:color w:val="D32B34"/>
          <w:sz w:val="22"/>
          <w:lang w:val="en-GB"/>
        </w:rPr>
      </w:pPr>
      <w:r w:rsidRPr="00A85582">
        <w:rPr>
          <w:rFonts w:ascii="Arial" w:hAnsi="Arial" w:cs="Arial"/>
          <w:b/>
          <w:color w:val="D32B34"/>
          <w:sz w:val="22"/>
          <w:lang w:val="en-GB"/>
        </w:rPr>
        <w:t>CC</w:t>
      </w:r>
    </w:p>
    <w:p w14:paraId="7FC36ECD" w14:textId="77777777" w:rsidR="00AE7ACE" w:rsidRDefault="00AE7ACE" w:rsidP="00DF305B">
      <w:pPr>
        <w:tabs>
          <w:tab w:val="center" w:pos="4986"/>
        </w:tabs>
        <w:rPr>
          <w:rFonts w:ascii="Arial" w:hAnsi="Arial" w:cs="Arial"/>
          <w:sz w:val="22"/>
          <w:highlight w:val="yellow"/>
          <w:lang w:val="en-GB"/>
        </w:rPr>
      </w:pPr>
      <w:r w:rsidRPr="00AE7ACE">
        <w:rPr>
          <w:rFonts w:ascii="Arial" w:hAnsi="Arial" w:cs="Arial"/>
          <w:sz w:val="22"/>
          <w:lang w:val="en-GB"/>
        </w:rPr>
        <w:t>Lotte Knudsen</w:t>
      </w:r>
      <w:r w:rsidRPr="00AE7ACE">
        <w:rPr>
          <w:rFonts w:ascii="Arial" w:hAnsi="Arial" w:cs="Arial"/>
          <w:sz w:val="22"/>
          <w:highlight w:val="yellow"/>
          <w:lang w:val="en-GB"/>
        </w:rPr>
        <w:t xml:space="preserve"> </w:t>
      </w:r>
    </w:p>
    <w:p w14:paraId="39F29710" w14:textId="4C616748" w:rsidR="00DF305B" w:rsidRDefault="00AE7ACE" w:rsidP="00DF305B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  <w:r w:rsidRPr="00AE7ACE">
        <w:rPr>
          <w:rFonts w:ascii="Arial" w:hAnsi="Arial" w:cs="Arial"/>
          <w:sz w:val="22"/>
          <w:lang w:val="en-GB"/>
        </w:rPr>
        <w:t>Managing Director, Human Rights, Global &amp; Multilateral Issues</w:t>
      </w:r>
      <w:r w:rsidR="00DF305B" w:rsidRPr="00AE7ACE">
        <w:rPr>
          <w:rFonts w:ascii="Arial" w:hAnsi="Arial" w:cs="Arial"/>
          <w:sz w:val="22"/>
          <w:lang w:val="en-GB"/>
        </w:rPr>
        <w:t xml:space="preserve"> </w:t>
      </w:r>
      <w:r w:rsidR="004D1607">
        <w:rPr>
          <w:rFonts w:ascii="Arial" w:hAnsi="Arial" w:cs="Arial"/>
          <w:sz w:val="22"/>
          <w:lang w:val="en-GB"/>
        </w:rPr>
        <w:t>(EEAS)</w:t>
      </w:r>
    </w:p>
    <w:p w14:paraId="4FC420D4" w14:textId="322C3F88" w:rsidR="001A61C6" w:rsidRDefault="001A61C6" w:rsidP="00DF305B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</w:p>
    <w:p w14:paraId="3E42B63E" w14:textId="77777777" w:rsidR="001A61C6" w:rsidRDefault="001A61C6" w:rsidP="00DF305B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  <w:proofErr w:type="spellStart"/>
      <w:r w:rsidRPr="001A61C6">
        <w:rPr>
          <w:rFonts w:ascii="Arial" w:hAnsi="Arial" w:cs="Arial"/>
          <w:sz w:val="22"/>
          <w:lang w:val="en-GB"/>
        </w:rPr>
        <w:t>Helela</w:t>
      </w:r>
      <w:proofErr w:type="spellEnd"/>
      <w:r w:rsidRPr="001A61C6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1A61C6">
        <w:rPr>
          <w:rFonts w:ascii="Arial" w:hAnsi="Arial" w:cs="Arial"/>
          <w:sz w:val="22"/>
          <w:lang w:val="en-GB"/>
        </w:rPr>
        <w:t>Dalli</w:t>
      </w:r>
      <w:proofErr w:type="spellEnd"/>
      <w:r w:rsidRPr="001A61C6">
        <w:rPr>
          <w:rFonts w:ascii="Arial" w:hAnsi="Arial" w:cs="Arial"/>
          <w:sz w:val="22"/>
          <w:lang w:val="en-GB"/>
        </w:rPr>
        <w:t xml:space="preserve">, </w:t>
      </w:r>
    </w:p>
    <w:p w14:paraId="668E0811" w14:textId="56671589" w:rsidR="001A61C6" w:rsidRDefault="001A61C6" w:rsidP="00DF305B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  <w:r w:rsidRPr="001A61C6">
        <w:rPr>
          <w:rFonts w:ascii="Arial" w:hAnsi="Arial" w:cs="Arial"/>
          <w:sz w:val="22"/>
          <w:lang w:val="en-GB"/>
        </w:rPr>
        <w:t>Commissioner for Equality</w:t>
      </w:r>
    </w:p>
    <w:p w14:paraId="4BB210FF" w14:textId="0942D384" w:rsidR="001A61C6" w:rsidRDefault="001A61C6" w:rsidP="00DF305B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</w:p>
    <w:p w14:paraId="12A7E0F8" w14:textId="77777777" w:rsidR="001A61C6" w:rsidRPr="001A61C6" w:rsidRDefault="001A61C6" w:rsidP="001A61C6">
      <w:pPr>
        <w:tabs>
          <w:tab w:val="center" w:pos="4986"/>
        </w:tabs>
        <w:rPr>
          <w:rFonts w:ascii="Arial" w:hAnsi="Arial" w:cs="Arial"/>
          <w:sz w:val="22"/>
          <w:lang w:val="en-GB"/>
        </w:rPr>
      </w:pPr>
      <w:proofErr w:type="spellStart"/>
      <w:r w:rsidRPr="001A61C6">
        <w:rPr>
          <w:rFonts w:ascii="Arial" w:hAnsi="Arial" w:cs="Arial"/>
          <w:sz w:val="22"/>
          <w:lang w:val="en-GB"/>
        </w:rPr>
        <w:t>Josep</w:t>
      </w:r>
      <w:proofErr w:type="spellEnd"/>
      <w:r w:rsidRPr="001A61C6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1A61C6">
        <w:rPr>
          <w:rFonts w:ascii="Arial" w:hAnsi="Arial" w:cs="Arial"/>
          <w:sz w:val="22"/>
          <w:lang w:val="en-GB"/>
        </w:rPr>
        <w:t>Borrell</w:t>
      </w:r>
      <w:proofErr w:type="spellEnd"/>
    </w:p>
    <w:p w14:paraId="63B9305D" w14:textId="4D6E32A1" w:rsidR="001A61C6" w:rsidRPr="00DF305B" w:rsidRDefault="001A61C6" w:rsidP="001A61C6">
      <w:pPr>
        <w:tabs>
          <w:tab w:val="center" w:pos="4986"/>
        </w:tabs>
        <w:rPr>
          <w:rFonts w:ascii="Arial" w:hAnsi="Arial" w:cs="Arial"/>
          <w:sz w:val="22"/>
          <w:highlight w:val="yellow"/>
          <w:lang w:val="en-GB"/>
        </w:rPr>
      </w:pPr>
      <w:r w:rsidRPr="001A61C6">
        <w:rPr>
          <w:rFonts w:ascii="Arial" w:hAnsi="Arial" w:cs="Arial"/>
          <w:sz w:val="22"/>
          <w:lang w:val="en-GB"/>
        </w:rPr>
        <w:t>High Representative of the Union for Foreign Policy and Security Policy/Vice-President of the European Commission</w:t>
      </w:r>
    </w:p>
    <w:p w14:paraId="7154347F" w14:textId="77777777" w:rsidR="00DF305B" w:rsidRPr="00DF305B" w:rsidRDefault="00DF305B" w:rsidP="00DF305B">
      <w:pPr>
        <w:tabs>
          <w:tab w:val="center" w:pos="4986"/>
        </w:tabs>
        <w:rPr>
          <w:rFonts w:ascii="Arial" w:hAnsi="Arial" w:cs="Arial"/>
          <w:sz w:val="22"/>
          <w:highlight w:val="yellow"/>
          <w:lang w:val="en-GB"/>
        </w:rPr>
      </w:pPr>
    </w:p>
    <w:p w14:paraId="5FFA3816" w14:textId="4AB3EEE2" w:rsidR="00A03915" w:rsidRPr="002C08C3" w:rsidRDefault="00A03915" w:rsidP="00A03915">
      <w:pPr>
        <w:tabs>
          <w:tab w:val="left" w:pos="10915"/>
        </w:tabs>
        <w:jc w:val="right"/>
        <w:rPr>
          <w:rFonts w:ascii="Arial" w:hAnsi="Arial" w:cs="Arial"/>
          <w:b/>
          <w:color w:val="007AB7"/>
          <w:lang w:val="en-GB"/>
        </w:rPr>
      </w:pPr>
      <w:r w:rsidRPr="002C08C3">
        <w:rPr>
          <w:rFonts w:ascii="Arial" w:hAnsi="Arial" w:cs="Arial"/>
          <w:b/>
          <w:color w:val="007AB7"/>
          <w:lang w:val="en-GB"/>
        </w:rPr>
        <w:t xml:space="preserve">Brussels, </w:t>
      </w:r>
      <w:r w:rsidR="00627B58">
        <w:rPr>
          <w:rFonts w:ascii="Arial" w:hAnsi="Arial" w:cs="Arial"/>
          <w:b/>
          <w:color w:val="007AB7"/>
          <w:lang w:val="en-GB"/>
        </w:rPr>
        <w:t>Wednesday 04</w:t>
      </w:r>
      <w:r w:rsidR="00627B58" w:rsidRPr="00627B58">
        <w:rPr>
          <w:rFonts w:ascii="Arial" w:hAnsi="Arial" w:cs="Arial"/>
          <w:b/>
          <w:color w:val="007AB7"/>
          <w:vertAlign w:val="superscript"/>
          <w:lang w:val="en-GB"/>
        </w:rPr>
        <w:t>th</w:t>
      </w:r>
      <w:r w:rsidR="00627B58">
        <w:rPr>
          <w:rFonts w:ascii="Arial" w:hAnsi="Arial" w:cs="Arial"/>
          <w:b/>
          <w:color w:val="007AB7"/>
          <w:lang w:val="en-GB"/>
        </w:rPr>
        <w:t xml:space="preserve"> </w:t>
      </w:r>
      <w:r w:rsidR="00DF305B">
        <w:rPr>
          <w:rFonts w:ascii="Arial" w:hAnsi="Arial" w:cs="Arial"/>
          <w:b/>
          <w:color w:val="007AB7"/>
          <w:lang w:val="en-GB"/>
        </w:rPr>
        <w:t>March 2020</w:t>
      </w:r>
    </w:p>
    <w:p w14:paraId="1D469CA1" w14:textId="77777777" w:rsidR="00A03915" w:rsidRPr="002C08C3" w:rsidRDefault="00A03915" w:rsidP="00A03915">
      <w:pPr>
        <w:tabs>
          <w:tab w:val="left" w:pos="10915"/>
        </w:tabs>
        <w:jc w:val="center"/>
        <w:rPr>
          <w:rFonts w:ascii="Arial" w:hAnsi="Arial" w:cs="Arial"/>
          <w:b/>
          <w:color w:val="007AB7"/>
          <w:lang w:val="en-GB"/>
        </w:rPr>
      </w:pPr>
    </w:p>
    <w:p w14:paraId="38F390E6" w14:textId="16C6E96B" w:rsidR="00A03915" w:rsidRPr="002C08C3" w:rsidRDefault="00DF305B" w:rsidP="006938BE">
      <w:pPr>
        <w:tabs>
          <w:tab w:val="left" w:pos="10915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Ref. EDF-020</w:t>
      </w:r>
      <w:r w:rsidR="00B4606B" w:rsidRPr="002C08C3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23</w:t>
      </w:r>
    </w:p>
    <w:p w14:paraId="78EFDC18" w14:textId="51307E12" w:rsidR="00731C96" w:rsidRDefault="00617F2A" w:rsidP="00DF305B">
      <w:pPr>
        <w:pStyle w:val="Heading1"/>
        <w:rPr>
          <w:rFonts w:ascii="Arial" w:hAnsi="Arial" w:cs="Arial"/>
          <w:color w:val="auto"/>
          <w:sz w:val="24"/>
          <w:szCs w:val="24"/>
          <w:lang w:val="en-GB"/>
        </w:rPr>
      </w:pPr>
      <w:r w:rsidRPr="002C08C3">
        <w:rPr>
          <w:rFonts w:ascii="Arial" w:hAnsi="Arial" w:cs="Arial"/>
          <w:color w:val="auto"/>
          <w:sz w:val="24"/>
          <w:szCs w:val="24"/>
          <w:lang w:val="en-GB"/>
        </w:rPr>
        <w:t xml:space="preserve">RE: </w:t>
      </w:r>
      <w:r w:rsidR="00967DBA" w:rsidRPr="002C08C3">
        <w:rPr>
          <w:rFonts w:ascii="Arial" w:hAnsi="Arial" w:cs="Arial"/>
          <w:color w:val="auto"/>
          <w:sz w:val="24"/>
          <w:szCs w:val="24"/>
          <w:lang w:val="en-GB"/>
        </w:rPr>
        <w:t>J</w:t>
      </w:r>
      <w:r w:rsidR="00DF305B">
        <w:rPr>
          <w:rFonts w:ascii="Arial" w:hAnsi="Arial" w:cs="Arial"/>
          <w:color w:val="auto"/>
          <w:sz w:val="24"/>
          <w:szCs w:val="24"/>
          <w:lang w:val="en-GB"/>
        </w:rPr>
        <w:t xml:space="preserve">oint letter </w:t>
      </w:r>
      <w:r w:rsidR="001A61C6">
        <w:rPr>
          <w:rFonts w:ascii="Arial" w:hAnsi="Arial" w:cs="Arial"/>
          <w:color w:val="auto"/>
          <w:sz w:val="24"/>
          <w:szCs w:val="24"/>
          <w:lang w:val="en-GB"/>
        </w:rPr>
        <w:t>calling for the</w:t>
      </w:r>
      <w:r w:rsidR="00DF305B">
        <w:rPr>
          <w:rFonts w:ascii="Arial" w:hAnsi="Arial" w:cs="Arial"/>
          <w:color w:val="auto"/>
          <w:sz w:val="24"/>
          <w:szCs w:val="24"/>
          <w:lang w:val="en-GB"/>
        </w:rPr>
        <w:t xml:space="preserve"> inclusion of persons with disabilities in the next </w:t>
      </w:r>
      <w:r w:rsidR="00DF305B" w:rsidRPr="00DF305B">
        <w:rPr>
          <w:rFonts w:ascii="Arial" w:hAnsi="Arial" w:cs="Arial"/>
          <w:color w:val="auto"/>
          <w:sz w:val="24"/>
          <w:szCs w:val="24"/>
          <w:lang w:val="en-GB"/>
        </w:rPr>
        <w:t>EU Action Plan on Human Rights and Democracy 2020-2024</w:t>
      </w:r>
    </w:p>
    <w:p w14:paraId="379F9519" w14:textId="77777777" w:rsidR="00DF305B" w:rsidRPr="00DF305B" w:rsidRDefault="00DF305B" w:rsidP="00DF305B">
      <w:pPr>
        <w:rPr>
          <w:lang w:val="en-GB"/>
        </w:rPr>
      </w:pPr>
    </w:p>
    <w:p w14:paraId="24DB8154" w14:textId="6346ECC4" w:rsidR="001B02C1" w:rsidRPr="00DC5F4E" w:rsidRDefault="00DF305B" w:rsidP="00B35C0E">
      <w:pPr>
        <w:spacing w:line="276" w:lineRule="auto"/>
        <w:jc w:val="both"/>
        <w:rPr>
          <w:rFonts w:ascii="Arial" w:hAnsi="Arial" w:cs="Arial"/>
          <w:lang w:val="pt-PT"/>
        </w:rPr>
      </w:pPr>
      <w:r w:rsidRPr="00DC5F4E">
        <w:rPr>
          <w:rFonts w:ascii="Arial" w:hAnsi="Arial" w:cs="Arial"/>
          <w:lang w:val="pt-PT"/>
        </w:rPr>
        <w:t xml:space="preserve">Dear </w:t>
      </w:r>
      <w:r w:rsidR="004D1607" w:rsidRPr="00DC5F4E">
        <w:rPr>
          <w:rFonts w:ascii="Arial" w:hAnsi="Arial" w:cs="Arial"/>
          <w:lang w:val="pt-PT"/>
        </w:rPr>
        <w:t>Ms Helga Maria Schmid</w:t>
      </w:r>
      <w:r w:rsidR="00474076" w:rsidRPr="00DC5F4E">
        <w:rPr>
          <w:rFonts w:ascii="Arial" w:hAnsi="Arial" w:cs="Arial"/>
          <w:lang w:val="pt-PT"/>
        </w:rPr>
        <w:t>,</w:t>
      </w:r>
    </w:p>
    <w:p w14:paraId="13FD29B1" w14:textId="77777777" w:rsidR="009E7185" w:rsidRPr="00DC5F4E" w:rsidRDefault="009E7185" w:rsidP="00B35C0E">
      <w:pPr>
        <w:spacing w:line="276" w:lineRule="auto"/>
        <w:jc w:val="both"/>
        <w:rPr>
          <w:rFonts w:ascii="Arial" w:hAnsi="Arial" w:cs="Arial"/>
          <w:lang w:val="pt-PT"/>
        </w:rPr>
      </w:pPr>
    </w:p>
    <w:p w14:paraId="0B5FCF16" w14:textId="5B476D08" w:rsidR="00DF305B" w:rsidRDefault="00DF305B" w:rsidP="005720CB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We would like to</w:t>
      </w:r>
      <w:r w:rsidR="00FD47AC">
        <w:rPr>
          <w:rFonts w:ascii="Arial" w:hAnsi="Arial" w:cs="Arial"/>
          <w:color w:val="000000"/>
          <w:lang w:val="en-GB"/>
        </w:rPr>
        <w:t xml:space="preserve"> acknowledge the </w:t>
      </w:r>
      <w:r w:rsidR="00FD47AC" w:rsidRPr="00FD47AC">
        <w:rPr>
          <w:rFonts w:ascii="Arial" w:hAnsi="Arial" w:cs="Arial"/>
          <w:color w:val="000000"/>
          <w:lang w:val="en-GB"/>
        </w:rPr>
        <w:t>strong commitment</w:t>
      </w:r>
      <w:r w:rsidR="00FD47AC">
        <w:rPr>
          <w:rFonts w:ascii="Arial" w:hAnsi="Arial" w:cs="Arial"/>
          <w:color w:val="000000"/>
          <w:lang w:val="en-GB"/>
        </w:rPr>
        <w:t xml:space="preserve"> by the European Union</w:t>
      </w:r>
      <w:r w:rsidR="00A952F8">
        <w:rPr>
          <w:rFonts w:ascii="Arial" w:hAnsi="Arial" w:cs="Arial"/>
          <w:color w:val="000000"/>
          <w:lang w:val="en-GB"/>
        </w:rPr>
        <w:t xml:space="preserve"> </w:t>
      </w:r>
      <w:r w:rsidR="00FD47AC">
        <w:rPr>
          <w:rFonts w:ascii="Arial" w:hAnsi="Arial" w:cs="Arial"/>
          <w:color w:val="000000"/>
          <w:lang w:val="en-GB"/>
        </w:rPr>
        <w:t xml:space="preserve">(EU) </w:t>
      </w:r>
      <w:r w:rsidR="00FD47AC" w:rsidRPr="00FD47AC">
        <w:rPr>
          <w:rFonts w:ascii="Arial" w:hAnsi="Arial" w:cs="Arial"/>
          <w:color w:val="000000"/>
          <w:lang w:val="en-GB"/>
        </w:rPr>
        <w:t xml:space="preserve">to promoting and protecting human rights, democracy and the rule of law worldwide. </w:t>
      </w:r>
      <w:r w:rsidR="00FD47AC">
        <w:rPr>
          <w:rFonts w:ascii="Arial" w:hAnsi="Arial" w:cs="Arial"/>
          <w:color w:val="000000"/>
          <w:lang w:val="en-GB"/>
        </w:rPr>
        <w:t>We recognise h</w:t>
      </w:r>
      <w:r w:rsidR="00FD47AC" w:rsidRPr="00FD47AC">
        <w:rPr>
          <w:rFonts w:ascii="Arial" w:hAnsi="Arial" w:cs="Arial"/>
          <w:color w:val="000000"/>
          <w:lang w:val="en-GB"/>
        </w:rPr>
        <w:t>uman rights are at the heart of EU relations w</w:t>
      </w:r>
      <w:r w:rsidR="00FD47AC">
        <w:rPr>
          <w:rFonts w:ascii="Arial" w:hAnsi="Arial" w:cs="Arial"/>
          <w:color w:val="000000"/>
          <w:lang w:val="en-GB"/>
        </w:rPr>
        <w:t>ith other countries and regions around the world. For this reason, the European Disability Forum (EDF), the International Disab</w:t>
      </w:r>
      <w:r w:rsidR="00F047E3">
        <w:rPr>
          <w:rFonts w:ascii="Arial" w:hAnsi="Arial" w:cs="Arial"/>
          <w:color w:val="000000"/>
          <w:lang w:val="en-GB"/>
        </w:rPr>
        <w:t>i</w:t>
      </w:r>
      <w:r w:rsidR="00FD47AC">
        <w:rPr>
          <w:rFonts w:ascii="Arial" w:hAnsi="Arial" w:cs="Arial"/>
          <w:color w:val="000000"/>
          <w:lang w:val="en-GB"/>
        </w:rPr>
        <w:t>lity and Development Consortium</w:t>
      </w:r>
      <w:r w:rsidR="00F047E3">
        <w:rPr>
          <w:rFonts w:ascii="Arial" w:hAnsi="Arial" w:cs="Arial"/>
          <w:color w:val="000000"/>
          <w:lang w:val="en-GB"/>
        </w:rPr>
        <w:t xml:space="preserve"> (IDDC)</w:t>
      </w:r>
      <w:r w:rsidR="004C14C0">
        <w:rPr>
          <w:rFonts w:ascii="Arial" w:hAnsi="Arial" w:cs="Arial"/>
          <w:color w:val="000000"/>
          <w:lang w:val="en-GB"/>
        </w:rPr>
        <w:t xml:space="preserve"> and</w:t>
      </w:r>
      <w:r w:rsidR="00FD47AC">
        <w:rPr>
          <w:rFonts w:ascii="Arial" w:hAnsi="Arial" w:cs="Arial"/>
          <w:color w:val="000000"/>
          <w:lang w:val="en-GB"/>
        </w:rPr>
        <w:t xml:space="preserve"> the International Disability Alliance</w:t>
      </w:r>
      <w:r w:rsidR="004C57E4">
        <w:rPr>
          <w:rFonts w:ascii="Arial" w:hAnsi="Arial" w:cs="Arial"/>
          <w:color w:val="000000"/>
          <w:lang w:val="en-GB"/>
        </w:rPr>
        <w:t xml:space="preserve"> (IDA)</w:t>
      </w:r>
      <w:r w:rsidR="004C14C0">
        <w:rPr>
          <w:rFonts w:ascii="Arial" w:hAnsi="Arial" w:cs="Arial"/>
          <w:color w:val="000000"/>
          <w:lang w:val="en-GB"/>
        </w:rPr>
        <w:t xml:space="preserve"> </w:t>
      </w:r>
      <w:r w:rsidR="00AE648A">
        <w:rPr>
          <w:rFonts w:ascii="Arial" w:hAnsi="Arial" w:cs="Arial"/>
          <w:color w:val="000000"/>
          <w:lang w:val="en-GB"/>
        </w:rPr>
        <w:t xml:space="preserve">welcome </w:t>
      </w:r>
      <w:r>
        <w:rPr>
          <w:rFonts w:ascii="Arial" w:hAnsi="Arial" w:cs="Arial"/>
          <w:color w:val="000000"/>
          <w:lang w:val="en-GB"/>
        </w:rPr>
        <w:t xml:space="preserve">the commitment of the </w:t>
      </w:r>
      <w:r w:rsidR="00FD47AC">
        <w:rPr>
          <w:rFonts w:ascii="Arial" w:hAnsi="Arial" w:cs="Arial"/>
          <w:color w:val="000000"/>
          <w:lang w:val="en-GB"/>
        </w:rPr>
        <w:t>EU</w:t>
      </w:r>
      <w:r>
        <w:rPr>
          <w:rFonts w:ascii="Arial" w:hAnsi="Arial" w:cs="Arial"/>
          <w:color w:val="000000"/>
          <w:lang w:val="en-GB"/>
        </w:rPr>
        <w:t xml:space="preserve"> to uphold </w:t>
      </w:r>
      <w:r w:rsidR="00FD47AC">
        <w:rPr>
          <w:rFonts w:ascii="Arial" w:hAnsi="Arial" w:cs="Arial"/>
          <w:color w:val="000000"/>
          <w:lang w:val="en-GB"/>
        </w:rPr>
        <w:t xml:space="preserve">these values in the next </w:t>
      </w:r>
      <w:r w:rsidR="00FD47AC" w:rsidRPr="00FD47AC">
        <w:rPr>
          <w:rFonts w:ascii="Arial" w:hAnsi="Arial" w:cs="Arial"/>
          <w:color w:val="000000"/>
          <w:lang w:val="en-GB"/>
        </w:rPr>
        <w:t>EU Action Plan on Human Rights and Democracy 2020-2024</w:t>
      </w:r>
      <w:r w:rsidR="00FD47AC">
        <w:rPr>
          <w:rFonts w:ascii="Arial" w:hAnsi="Arial" w:cs="Arial"/>
          <w:color w:val="000000"/>
          <w:lang w:val="en-GB"/>
        </w:rPr>
        <w:t xml:space="preserve">. </w:t>
      </w:r>
    </w:p>
    <w:p w14:paraId="23400A4A" w14:textId="6AD76F81" w:rsidR="00A952F8" w:rsidRDefault="00A952F8" w:rsidP="005720CB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6D383539" w14:textId="33549CB2" w:rsidR="00A952F8" w:rsidRDefault="00A952F8" w:rsidP="00A952F8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A952F8">
        <w:rPr>
          <w:rFonts w:ascii="Arial" w:hAnsi="Arial" w:cs="Arial"/>
          <w:color w:val="000000"/>
          <w:lang w:val="en-GB"/>
        </w:rPr>
        <w:t>The EU and its Member States have ratified the Convention on the rights of persons with disabilities (CRPD</w:t>
      </w:r>
      <w:r>
        <w:rPr>
          <w:rFonts w:ascii="Arial" w:hAnsi="Arial" w:cs="Arial"/>
          <w:color w:val="000000"/>
          <w:lang w:val="en-GB"/>
        </w:rPr>
        <w:t>). I</w:t>
      </w:r>
      <w:r w:rsidRPr="00A952F8">
        <w:rPr>
          <w:rFonts w:ascii="Arial" w:hAnsi="Arial" w:cs="Arial"/>
          <w:color w:val="000000"/>
          <w:lang w:val="en-GB"/>
        </w:rPr>
        <w:t>n accordance with Article 4 of the CRPD</w:t>
      </w:r>
      <w:r>
        <w:rPr>
          <w:rFonts w:ascii="Arial" w:hAnsi="Arial" w:cs="Arial"/>
          <w:color w:val="000000"/>
          <w:lang w:val="en-GB"/>
        </w:rPr>
        <w:t xml:space="preserve">, </w:t>
      </w:r>
      <w:r w:rsidRPr="00A952F8">
        <w:rPr>
          <w:rFonts w:ascii="Arial" w:hAnsi="Arial" w:cs="Arial"/>
          <w:color w:val="000000"/>
          <w:lang w:val="en-GB"/>
        </w:rPr>
        <w:t>the</w:t>
      </w:r>
      <w:r>
        <w:rPr>
          <w:rFonts w:ascii="Arial" w:hAnsi="Arial" w:cs="Arial"/>
          <w:color w:val="000000"/>
          <w:lang w:val="en-GB"/>
        </w:rPr>
        <w:t xml:space="preserve"> EU and the Member States</w:t>
      </w:r>
      <w:r w:rsidRPr="00A952F8">
        <w:rPr>
          <w:rFonts w:ascii="Arial" w:hAnsi="Arial" w:cs="Arial"/>
          <w:color w:val="000000"/>
          <w:lang w:val="en-GB"/>
        </w:rPr>
        <w:t xml:space="preserve"> have an obligation “to adopt all appropriate legislative, administrative and other measures for the implementation of the</w:t>
      </w:r>
      <w:r>
        <w:rPr>
          <w:rFonts w:ascii="Arial" w:hAnsi="Arial" w:cs="Arial"/>
          <w:color w:val="000000"/>
          <w:lang w:val="en-GB"/>
        </w:rPr>
        <w:t xml:space="preserve"> CRPD”, including in relation t</w:t>
      </w:r>
      <w:r w:rsidRPr="00A952F8">
        <w:rPr>
          <w:rFonts w:ascii="Arial" w:hAnsi="Arial" w:cs="Arial"/>
          <w:color w:val="000000"/>
          <w:lang w:val="en-GB"/>
        </w:rPr>
        <w:t xml:space="preserve">o Article 11 (Situations of risk and humanitarian emergencies) and Article 32 (International cooperation). </w:t>
      </w:r>
    </w:p>
    <w:p w14:paraId="6BB0EA34" w14:textId="77777777" w:rsidR="00A952F8" w:rsidRDefault="00A952F8" w:rsidP="00A952F8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0431420E" w14:textId="3A8A9E3C" w:rsidR="00A952F8" w:rsidRPr="001A61C6" w:rsidRDefault="00A952F8" w:rsidP="00A952F8">
      <w:pPr>
        <w:spacing w:line="276" w:lineRule="auto"/>
        <w:jc w:val="both"/>
        <w:rPr>
          <w:rFonts w:ascii="Arial" w:hAnsi="Arial" w:cs="Arial"/>
          <w:color w:val="000000"/>
        </w:rPr>
      </w:pPr>
      <w:r w:rsidRPr="00A952F8">
        <w:rPr>
          <w:rFonts w:ascii="Arial" w:hAnsi="Arial" w:cs="Arial"/>
          <w:color w:val="000000"/>
          <w:lang w:val="en-GB"/>
        </w:rPr>
        <w:t>The EU has a responsibility to ensure</w:t>
      </w:r>
      <w:r w:rsidR="00F047E3">
        <w:rPr>
          <w:rFonts w:ascii="Arial" w:hAnsi="Arial" w:cs="Arial"/>
          <w:color w:val="000000"/>
          <w:lang w:val="en-GB"/>
        </w:rPr>
        <w:t xml:space="preserve"> a systematic approach to mainstream the rights of persons with disabilities in all EU external </w:t>
      </w:r>
      <w:r w:rsidR="004D1607">
        <w:rPr>
          <w:rFonts w:ascii="Arial" w:hAnsi="Arial" w:cs="Arial"/>
          <w:color w:val="000000"/>
          <w:lang w:val="en-GB"/>
        </w:rPr>
        <w:t xml:space="preserve">action, policies and programmes. This was </w:t>
      </w:r>
      <w:r w:rsidR="00F047E3">
        <w:rPr>
          <w:rFonts w:ascii="Arial" w:hAnsi="Arial" w:cs="Arial"/>
          <w:color w:val="000000"/>
          <w:lang w:val="en-GB"/>
        </w:rPr>
        <w:t xml:space="preserve">recommended by the Committee on the Rights of the Persons with Disabilities in the 2015 </w:t>
      </w:r>
      <w:r w:rsidR="00F047E3">
        <w:rPr>
          <w:rFonts w:ascii="Arial" w:hAnsi="Arial" w:cs="Arial"/>
          <w:color w:val="000000"/>
          <w:lang w:val="en-GB"/>
        </w:rPr>
        <w:lastRenderedPageBreak/>
        <w:t xml:space="preserve">review of EU’s implementation </w:t>
      </w:r>
      <w:r w:rsidR="004D1607">
        <w:rPr>
          <w:rFonts w:ascii="Arial" w:hAnsi="Arial" w:cs="Arial"/>
          <w:color w:val="000000"/>
          <w:lang w:val="en-GB"/>
        </w:rPr>
        <w:t xml:space="preserve">of the </w:t>
      </w:r>
      <w:r w:rsidR="00F047E3">
        <w:rPr>
          <w:rFonts w:ascii="Arial" w:hAnsi="Arial" w:cs="Arial"/>
          <w:color w:val="000000"/>
          <w:lang w:val="en-GB"/>
        </w:rPr>
        <w:t>CRPD</w:t>
      </w:r>
      <w:r w:rsidRPr="00A952F8">
        <w:rPr>
          <w:rFonts w:ascii="Arial" w:hAnsi="Arial" w:cs="Arial"/>
          <w:color w:val="000000"/>
          <w:lang w:val="en-GB"/>
        </w:rPr>
        <w:t xml:space="preserve">. This includes the EU’s implementation of the Sustainable Development Goals (SDGs), both within the EU </w:t>
      </w:r>
      <w:r w:rsidR="00D66CAC">
        <w:rPr>
          <w:rFonts w:ascii="Arial" w:hAnsi="Arial" w:cs="Arial"/>
          <w:color w:val="000000"/>
        </w:rPr>
        <w:t xml:space="preserve">through internal policies </w:t>
      </w:r>
      <w:r w:rsidRPr="00A952F8">
        <w:rPr>
          <w:rFonts w:ascii="Arial" w:hAnsi="Arial" w:cs="Arial"/>
          <w:color w:val="000000"/>
          <w:lang w:val="en-GB"/>
        </w:rPr>
        <w:t xml:space="preserve">and </w:t>
      </w:r>
      <w:r w:rsidR="00D66CAC">
        <w:rPr>
          <w:rFonts w:ascii="Arial" w:hAnsi="Arial" w:cs="Arial"/>
          <w:color w:val="000000"/>
        </w:rPr>
        <w:t>worldwide through EU’s external policies</w:t>
      </w:r>
      <w:r w:rsidR="00363114">
        <w:rPr>
          <w:rFonts w:ascii="Arial" w:hAnsi="Arial" w:cs="Arial"/>
          <w:color w:val="000000"/>
        </w:rPr>
        <w:t>. It also</w:t>
      </w:r>
      <w:r w:rsidR="00AE5F52">
        <w:rPr>
          <w:rFonts w:ascii="Arial" w:hAnsi="Arial" w:cs="Arial"/>
          <w:color w:val="000000"/>
        </w:rPr>
        <w:t xml:space="preserve"> includes </w:t>
      </w:r>
      <w:r w:rsidR="00363114">
        <w:rPr>
          <w:rFonts w:ascii="Arial" w:hAnsi="Arial" w:cs="Arial"/>
          <w:color w:val="000000"/>
        </w:rPr>
        <w:t xml:space="preserve">the responsibility to </w:t>
      </w:r>
      <w:r w:rsidR="001D5585">
        <w:rPr>
          <w:rFonts w:ascii="Arial" w:hAnsi="Arial" w:cs="Arial"/>
          <w:color w:val="000000"/>
        </w:rPr>
        <w:t>mainstream of the rights of persons with disabilities in</w:t>
      </w:r>
      <w:r w:rsidR="00AE5F52">
        <w:rPr>
          <w:rFonts w:ascii="Arial" w:hAnsi="Arial" w:cs="Arial"/>
          <w:color w:val="000000"/>
        </w:rPr>
        <w:t xml:space="preserve"> all</w:t>
      </w:r>
      <w:r w:rsidR="001D5585">
        <w:rPr>
          <w:rFonts w:ascii="Arial" w:hAnsi="Arial" w:cs="Arial"/>
          <w:color w:val="000000"/>
        </w:rPr>
        <w:t xml:space="preserve"> the priorities of the new Commission and in the key related documents and actions (EU-Africa Strategy, </w:t>
      </w:r>
      <w:r w:rsidR="00363114">
        <w:rPr>
          <w:rFonts w:ascii="Arial" w:hAnsi="Arial" w:cs="Arial"/>
          <w:color w:val="000000"/>
        </w:rPr>
        <w:t xml:space="preserve">the new </w:t>
      </w:r>
      <w:r w:rsidR="001D5585">
        <w:rPr>
          <w:rFonts w:ascii="Arial" w:hAnsi="Arial" w:cs="Arial"/>
          <w:color w:val="000000"/>
        </w:rPr>
        <w:t>Green</w:t>
      </w:r>
      <w:r w:rsidR="00363114">
        <w:rPr>
          <w:rFonts w:ascii="Arial" w:hAnsi="Arial" w:cs="Arial"/>
          <w:color w:val="000000"/>
        </w:rPr>
        <w:t xml:space="preserve"> Deal</w:t>
      </w:r>
      <w:r w:rsidR="001D5585">
        <w:rPr>
          <w:rFonts w:ascii="Arial" w:hAnsi="Arial" w:cs="Arial"/>
          <w:color w:val="000000"/>
        </w:rPr>
        <w:t>, Equality strategy</w:t>
      </w:r>
      <w:r w:rsidR="00E87635">
        <w:rPr>
          <w:rFonts w:ascii="Arial" w:hAnsi="Arial" w:cs="Arial"/>
          <w:color w:val="000000"/>
        </w:rPr>
        <w:t xml:space="preserve">, </w:t>
      </w:r>
      <w:r w:rsidR="00363114">
        <w:rPr>
          <w:rFonts w:ascii="Arial" w:hAnsi="Arial" w:cs="Arial"/>
          <w:color w:val="000000"/>
        </w:rPr>
        <w:t xml:space="preserve">the next </w:t>
      </w:r>
      <w:r w:rsidR="00E87635">
        <w:rPr>
          <w:rFonts w:ascii="Arial" w:hAnsi="Arial" w:cs="Arial"/>
          <w:color w:val="000000"/>
        </w:rPr>
        <w:t xml:space="preserve">Gender </w:t>
      </w:r>
      <w:r w:rsidR="00363114">
        <w:rPr>
          <w:rFonts w:ascii="Arial" w:hAnsi="Arial" w:cs="Arial"/>
          <w:color w:val="000000"/>
        </w:rPr>
        <w:t>A</w:t>
      </w:r>
      <w:r w:rsidR="00E87635">
        <w:rPr>
          <w:rFonts w:ascii="Arial" w:hAnsi="Arial" w:cs="Arial"/>
          <w:color w:val="000000"/>
        </w:rPr>
        <w:t xml:space="preserve">ction </w:t>
      </w:r>
      <w:r w:rsidR="00363114">
        <w:rPr>
          <w:rFonts w:ascii="Arial" w:hAnsi="Arial" w:cs="Arial"/>
          <w:color w:val="000000"/>
        </w:rPr>
        <w:t>P</w:t>
      </w:r>
      <w:r w:rsidR="00E87635">
        <w:rPr>
          <w:rFonts w:ascii="Arial" w:hAnsi="Arial" w:cs="Arial"/>
          <w:color w:val="000000"/>
        </w:rPr>
        <w:t>lan</w:t>
      </w:r>
      <w:r w:rsidR="001D5585">
        <w:rPr>
          <w:rFonts w:ascii="Arial" w:hAnsi="Arial" w:cs="Arial"/>
          <w:color w:val="000000"/>
        </w:rPr>
        <w:t>...)</w:t>
      </w:r>
      <w:r w:rsidR="001A61C6">
        <w:rPr>
          <w:rFonts w:ascii="Arial" w:hAnsi="Arial" w:cs="Arial"/>
          <w:color w:val="000000"/>
        </w:rPr>
        <w:t xml:space="preserve">. </w:t>
      </w:r>
    </w:p>
    <w:p w14:paraId="0887901C" w14:textId="77777777" w:rsidR="00A952F8" w:rsidRDefault="00A952F8" w:rsidP="00A952F8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792312EB" w14:textId="37F5FC67" w:rsidR="00A952F8" w:rsidRDefault="00A952F8" w:rsidP="00A952F8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A952F8">
        <w:rPr>
          <w:rFonts w:ascii="Arial" w:hAnsi="Arial" w:cs="Arial"/>
          <w:color w:val="000000"/>
          <w:lang w:val="en-GB"/>
        </w:rPr>
        <w:t xml:space="preserve">In the upcoming </w:t>
      </w:r>
      <w:r w:rsidR="004D1607" w:rsidRPr="004D1607">
        <w:rPr>
          <w:rFonts w:ascii="Arial" w:hAnsi="Arial" w:cs="Arial"/>
          <w:color w:val="000000"/>
          <w:lang w:val="en-GB"/>
        </w:rPr>
        <w:t>EU Action Plan on Human</w:t>
      </w:r>
      <w:r w:rsidR="004D1607">
        <w:rPr>
          <w:rFonts w:ascii="Arial" w:hAnsi="Arial" w:cs="Arial"/>
          <w:color w:val="000000"/>
          <w:lang w:val="en-GB"/>
        </w:rPr>
        <w:t xml:space="preserve"> Rights and Democracy 2020-2024, </w:t>
      </w:r>
      <w:r w:rsidRPr="00A952F8">
        <w:rPr>
          <w:rFonts w:ascii="Arial" w:hAnsi="Arial" w:cs="Arial"/>
          <w:color w:val="000000"/>
          <w:lang w:val="en-GB"/>
        </w:rPr>
        <w:t xml:space="preserve">we would like to </w:t>
      </w:r>
      <w:r w:rsidR="00AE648A">
        <w:rPr>
          <w:rFonts w:ascii="Arial" w:hAnsi="Arial" w:cs="Arial"/>
          <w:color w:val="000000"/>
          <w:lang w:val="en-GB"/>
        </w:rPr>
        <w:t>recommend</w:t>
      </w:r>
      <w:r>
        <w:rPr>
          <w:rFonts w:ascii="Arial" w:hAnsi="Arial" w:cs="Arial"/>
          <w:color w:val="000000"/>
          <w:lang w:val="en-GB"/>
        </w:rPr>
        <w:t>:</w:t>
      </w:r>
    </w:p>
    <w:p w14:paraId="4AE68771" w14:textId="77777777" w:rsidR="00A952F8" w:rsidRDefault="00A952F8" w:rsidP="00A952F8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799A73B6" w14:textId="503509D5" w:rsidR="00AE648A" w:rsidRDefault="004D1607" w:rsidP="00AE64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A </w:t>
      </w:r>
      <w:r w:rsidR="00AE648A" w:rsidRPr="00AE648A">
        <w:rPr>
          <w:rFonts w:ascii="Arial" w:hAnsi="Arial" w:cs="Arial"/>
          <w:b/>
          <w:color w:val="000000"/>
          <w:lang w:val="en-GB"/>
        </w:rPr>
        <w:t>strong collaboration</w:t>
      </w:r>
      <w:r w:rsidR="00AE648A" w:rsidRPr="00AE648A">
        <w:rPr>
          <w:rFonts w:ascii="Arial" w:hAnsi="Arial" w:cs="Arial"/>
          <w:color w:val="000000"/>
          <w:lang w:val="en-GB"/>
        </w:rPr>
        <w:t xml:space="preserve"> with organisations of persons with disabilities (DPOs) worldwide. Persons with disabilities should be seen as experts and partners, not solely as beneficiaries of inter</w:t>
      </w:r>
      <w:r w:rsidR="00AE648A">
        <w:rPr>
          <w:rFonts w:ascii="Arial" w:hAnsi="Arial" w:cs="Arial"/>
          <w:color w:val="000000"/>
          <w:lang w:val="en-GB"/>
        </w:rPr>
        <w:t xml:space="preserve">national cooperation programmes; </w:t>
      </w:r>
    </w:p>
    <w:p w14:paraId="5EAB284A" w14:textId="77777777" w:rsidR="00AE648A" w:rsidRDefault="00AE648A" w:rsidP="00AE648A">
      <w:pPr>
        <w:spacing w:line="276" w:lineRule="auto"/>
        <w:ind w:left="720"/>
        <w:jc w:val="both"/>
        <w:rPr>
          <w:rFonts w:ascii="Arial" w:hAnsi="Arial" w:cs="Arial"/>
          <w:color w:val="000000"/>
          <w:lang w:val="en-GB"/>
        </w:rPr>
      </w:pPr>
    </w:p>
    <w:p w14:paraId="02E9510A" w14:textId="794A07B8" w:rsidR="00AE648A" w:rsidRDefault="004D1607" w:rsidP="004E599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S</w:t>
      </w:r>
      <w:r w:rsidR="00A952F8" w:rsidRPr="00AE648A">
        <w:rPr>
          <w:rFonts w:ascii="Arial" w:hAnsi="Arial" w:cs="Arial"/>
          <w:b/>
          <w:color w:val="000000"/>
          <w:lang w:val="en-GB"/>
        </w:rPr>
        <w:t>pecific measures</w:t>
      </w:r>
      <w:r w:rsidR="00A952F8" w:rsidRPr="00AE648A">
        <w:rPr>
          <w:rFonts w:ascii="Arial" w:hAnsi="Arial" w:cs="Arial"/>
          <w:color w:val="000000"/>
          <w:lang w:val="en-GB"/>
        </w:rPr>
        <w:t>, aiming to defend, protect, and promote</w:t>
      </w:r>
      <w:r w:rsidR="00AE38A5" w:rsidRPr="00AE648A">
        <w:rPr>
          <w:rFonts w:ascii="Arial" w:hAnsi="Arial" w:cs="Arial"/>
          <w:color w:val="000000"/>
          <w:lang w:val="en-GB"/>
        </w:rPr>
        <w:t xml:space="preserve"> the</w:t>
      </w:r>
      <w:r w:rsidR="00A952F8" w:rsidRPr="00AE648A">
        <w:rPr>
          <w:rFonts w:ascii="Arial" w:hAnsi="Arial" w:cs="Arial"/>
          <w:color w:val="000000"/>
          <w:lang w:val="en-GB"/>
        </w:rPr>
        <w:t xml:space="preserve"> rights of persons with disabilities as enshrined in the CRPD, along with disability-related measures under each of the topics covered by the actio</w:t>
      </w:r>
      <w:r w:rsidR="00AE38A5" w:rsidRPr="00AE648A">
        <w:rPr>
          <w:rFonts w:ascii="Arial" w:hAnsi="Arial" w:cs="Arial"/>
          <w:color w:val="000000"/>
          <w:lang w:val="en-GB"/>
        </w:rPr>
        <w:t>n plan – a twin-track approach;</w:t>
      </w:r>
    </w:p>
    <w:p w14:paraId="10C173C6" w14:textId="0B95E7C0" w:rsidR="00C11295" w:rsidRDefault="00C11295" w:rsidP="00C11295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40ECB667" w14:textId="16C3A852" w:rsidR="00A952F8" w:rsidRDefault="004D1607" w:rsidP="004E599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</w:t>
      </w:r>
      <w:r w:rsidR="00A952F8" w:rsidRPr="00AE648A">
        <w:rPr>
          <w:rFonts w:ascii="Arial" w:hAnsi="Arial" w:cs="Arial"/>
          <w:color w:val="000000"/>
          <w:lang w:val="en-GB"/>
        </w:rPr>
        <w:t xml:space="preserve">he introduction of a </w:t>
      </w:r>
      <w:r w:rsidR="00A952F8" w:rsidRPr="00C11295">
        <w:rPr>
          <w:rFonts w:ascii="Arial" w:hAnsi="Arial" w:cs="Arial"/>
          <w:b/>
          <w:color w:val="000000"/>
          <w:lang w:val="en-GB"/>
        </w:rPr>
        <w:t>comprehensive accountability</w:t>
      </w:r>
      <w:r w:rsidR="00A952F8" w:rsidRPr="00AE648A">
        <w:rPr>
          <w:rFonts w:ascii="Arial" w:hAnsi="Arial" w:cs="Arial"/>
          <w:color w:val="000000"/>
          <w:lang w:val="en-GB"/>
        </w:rPr>
        <w:t xml:space="preserve"> and monitoring system which in</w:t>
      </w:r>
      <w:r w:rsidR="00AE38A5" w:rsidRPr="00AE648A">
        <w:rPr>
          <w:rFonts w:ascii="Arial" w:hAnsi="Arial" w:cs="Arial"/>
          <w:color w:val="000000"/>
          <w:lang w:val="en-GB"/>
        </w:rPr>
        <w:t>cludes a disability perspective;</w:t>
      </w:r>
    </w:p>
    <w:p w14:paraId="3C0F7120" w14:textId="6C02975E" w:rsidR="00C11295" w:rsidRPr="00AE648A" w:rsidRDefault="00C11295" w:rsidP="00C11295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75FF2F43" w14:textId="54CCE2F3" w:rsidR="00AE38A5" w:rsidRDefault="004D1607" w:rsidP="00A952F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Q</w:t>
      </w:r>
      <w:r w:rsidR="00A952F8" w:rsidRPr="00C11295">
        <w:rPr>
          <w:rFonts w:ascii="Arial" w:hAnsi="Arial" w:cs="Arial"/>
          <w:b/>
          <w:color w:val="000000"/>
          <w:lang w:val="en-GB"/>
        </w:rPr>
        <w:t>uality disaggregated data</w:t>
      </w:r>
      <w:r w:rsidR="00A952F8" w:rsidRPr="00A952F8">
        <w:rPr>
          <w:rFonts w:ascii="Arial" w:hAnsi="Arial" w:cs="Arial"/>
          <w:color w:val="000000"/>
          <w:lang w:val="en-GB"/>
        </w:rPr>
        <w:t xml:space="preserve"> </w:t>
      </w:r>
      <w:r w:rsidR="00AE38A5">
        <w:rPr>
          <w:rFonts w:ascii="Arial" w:hAnsi="Arial" w:cs="Arial"/>
          <w:color w:val="000000"/>
          <w:lang w:val="en-GB"/>
        </w:rPr>
        <w:t xml:space="preserve">with the </w:t>
      </w:r>
      <w:r w:rsidR="00A952F8" w:rsidRPr="00A952F8">
        <w:rPr>
          <w:rFonts w:ascii="Arial" w:hAnsi="Arial" w:cs="Arial"/>
          <w:color w:val="000000"/>
          <w:lang w:val="en-GB"/>
        </w:rPr>
        <w:t>use</w:t>
      </w:r>
      <w:r w:rsidR="00AE38A5">
        <w:rPr>
          <w:rFonts w:ascii="Arial" w:hAnsi="Arial" w:cs="Arial"/>
          <w:color w:val="000000"/>
          <w:lang w:val="en-GB"/>
        </w:rPr>
        <w:t xml:space="preserve"> of</w:t>
      </w:r>
      <w:r w:rsidR="00A952F8" w:rsidRPr="00A952F8">
        <w:rPr>
          <w:rFonts w:ascii="Arial" w:hAnsi="Arial" w:cs="Arial"/>
          <w:color w:val="000000"/>
          <w:lang w:val="en-GB"/>
        </w:rPr>
        <w:t xml:space="preserve"> the Washington Group </w:t>
      </w:r>
      <w:r w:rsidR="00AE38A5">
        <w:rPr>
          <w:rFonts w:ascii="Arial" w:hAnsi="Arial" w:cs="Arial"/>
          <w:color w:val="000000"/>
          <w:lang w:val="en-GB"/>
        </w:rPr>
        <w:t>set of questions;</w:t>
      </w:r>
    </w:p>
    <w:p w14:paraId="560A05DC" w14:textId="78B6E9BD" w:rsidR="00C11295" w:rsidRDefault="00C11295" w:rsidP="00C11295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6E1CE697" w14:textId="43C61F8D" w:rsidR="00AE38A5" w:rsidRDefault="004D1607" w:rsidP="00AE64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</w:t>
      </w:r>
      <w:r w:rsidR="00AE38A5">
        <w:rPr>
          <w:rFonts w:ascii="Arial" w:hAnsi="Arial" w:cs="Arial"/>
          <w:color w:val="000000"/>
          <w:lang w:val="en-GB"/>
        </w:rPr>
        <w:t xml:space="preserve">he use of </w:t>
      </w:r>
      <w:r w:rsidR="00A952F8" w:rsidRPr="00A952F8">
        <w:rPr>
          <w:rFonts w:ascii="Arial" w:hAnsi="Arial" w:cs="Arial"/>
          <w:color w:val="000000"/>
          <w:lang w:val="en-GB"/>
        </w:rPr>
        <w:t xml:space="preserve">the </w:t>
      </w:r>
      <w:r w:rsidR="00AE648A" w:rsidRPr="00C11295">
        <w:rPr>
          <w:rFonts w:ascii="Arial" w:hAnsi="Arial" w:cs="Arial"/>
          <w:b/>
          <w:color w:val="000000"/>
          <w:lang w:val="en-GB"/>
        </w:rPr>
        <w:t>Organisation for Economic Co-operation and Development (OECD) Development Assistance Committee (DAC) disability inclusion marker</w:t>
      </w:r>
      <w:r w:rsidR="00AE648A" w:rsidRPr="00AE648A">
        <w:rPr>
          <w:rFonts w:ascii="Arial" w:hAnsi="Arial" w:cs="Arial"/>
          <w:color w:val="000000"/>
          <w:lang w:val="en-GB"/>
        </w:rPr>
        <w:t xml:space="preserve"> </w:t>
      </w:r>
      <w:r w:rsidR="00A952F8" w:rsidRPr="00A952F8">
        <w:rPr>
          <w:rFonts w:ascii="Arial" w:hAnsi="Arial" w:cs="Arial"/>
          <w:color w:val="000000"/>
          <w:lang w:val="en-GB"/>
        </w:rPr>
        <w:t xml:space="preserve">to ensure </w:t>
      </w:r>
      <w:r w:rsidR="00AE38A5">
        <w:rPr>
          <w:rFonts w:ascii="Arial" w:hAnsi="Arial" w:cs="Arial"/>
          <w:color w:val="000000"/>
          <w:lang w:val="en-GB"/>
        </w:rPr>
        <w:t>h</w:t>
      </w:r>
      <w:r w:rsidR="00A952F8" w:rsidRPr="00A952F8">
        <w:rPr>
          <w:rFonts w:ascii="Arial" w:hAnsi="Arial" w:cs="Arial"/>
          <w:color w:val="000000"/>
          <w:lang w:val="en-GB"/>
        </w:rPr>
        <w:t xml:space="preserve">uman </w:t>
      </w:r>
      <w:r w:rsidR="00AE38A5">
        <w:rPr>
          <w:rFonts w:ascii="Arial" w:hAnsi="Arial" w:cs="Arial"/>
          <w:color w:val="000000"/>
          <w:lang w:val="en-GB"/>
        </w:rPr>
        <w:t>rights programming is inclusive</w:t>
      </w:r>
      <w:r w:rsidR="00AE648A">
        <w:rPr>
          <w:rFonts w:ascii="Arial" w:hAnsi="Arial" w:cs="Arial"/>
          <w:color w:val="000000"/>
          <w:lang w:val="en-GB"/>
        </w:rPr>
        <w:t>;</w:t>
      </w:r>
    </w:p>
    <w:p w14:paraId="42919B62" w14:textId="7116F12A" w:rsidR="00C11295" w:rsidRDefault="00C11295" w:rsidP="00C11295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38FF0030" w14:textId="579FAAB6" w:rsidR="00AE648A" w:rsidRDefault="004D1607" w:rsidP="00A952F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I</w:t>
      </w:r>
      <w:r w:rsidR="00A952F8" w:rsidRPr="00A952F8">
        <w:rPr>
          <w:rFonts w:ascii="Arial" w:hAnsi="Arial" w:cs="Arial"/>
          <w:color w:val="000000"/>
          <w:lang w:val="en-GB"/>
        </w:rPr>
        <w:t xml:space="preserve">nvestment in </w:t>
      </w:r>
      <w:r w:rsidR="00A952F8" w:rsidRPr="00C11295">
        <w:rPr>
          <w:rFonts w:ascii="Arial" w:hAnsi="Arial" w:cs="Arial"/>
          <w:b/>
          <w:color w:val="000000"/>
          <w:lang w:val="en-GB"/>
        </w:rPr>
        <w:t>strengthening the technica</w:t>
      </w:r>
      <w:bookmarkStart w:id="0" w:name="_GoBack"/>
      <w:bookmarkEnd w:id="0"/>
      <w:r w:rsidR="00A952F8" w:rsidRPr="00C11295">
        <w:rPr>
          <w:rFonts w:ascii="Arial" w:hAnsi="Arial" w:cs="Arial"/>
          <w:b/>
          <w:color w:val="000000"/>
          <w:lang w:val="en-GB"/>
        </w:rPr>
        <w:t>l capacity of EU staff</w:t>
      </w:r>
      <w:r w:rsidR="00A952F8" w:rsidRPr="00A952F8">
        <w:rPr>
          <w:rFonts w:ascii="Arial" w:hAnsi="Arial" w:cs="Arial"/>
          <w:color w:val="000000"/>
          <w:lang w:val="en-GB"/>
        </w:rPr>
        <w:t xml:space="preserve"> – both at </w:t>
      </w:r>
      <w:r w:rsidR="00092BDA">
        <w:rPr>
          <w:rFonts w:ascii="Arial" w:hAnsi="Arial" w:cs="Arial"/>
          <w:color w:val="000000"/>
          <w:lang w:val="en-GB"/>
        </w:rPr>
        <w:t>h</w:t>
      </w:r>
      <w:r w:rsidR="00A952F8" w:rsidRPr="00A952F8">
        <w:rPr>
          <w:rFonts w:ascii="Arial" w:hAnsi="Arial" w:cs="Arial"/>
          <w:color w:val="000000"/>
          <w:lang w:val="en-GB"/>
        </w:rPr>
        <w:t>eadqua</w:t>
      </w:r>
      <w:r w:rsidR="00AE648A">
        <w:rPr>
          <w:rFonts w:ascii="Arial" w:hAnsi="Arial" w:cs="Arial"/>
          <w:color w:val="000000"/>
          <w:lang w:val="en-GB"/>
        </w:rPr>
        <w:t xml:space="preserve">rters and in the EU Delegations; </w:t>
      </w:r>
    </w:p>
    <w:p w14:paraId="541F877C" w14:textId="2C3FEC4D" w:rsidR="00C11295" w:rsidRDefault="00C11295" w:rsidP="00C11295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219AE8E4" w14:textId="698B34AB" w:rsidR="00AE648A" w:rsidRDefault="004D1607" w:rsidP="00A952F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</w:t>
      </w:r>
      <w:r w:rsidR="00A952F8" w:rsidRPr="00A952F8">
        <w:rPr>
          <w:rFonts w:ascii="Arial" w:hAnsi="Arial" w:cs="Arial"/>
          <w:color w:val="000000"/>
          <w:lang w:val="en-GB"/>
        </w:rPr>
        <w:t xml:space="preserve">he development of a </w:t>
      </w:r>
      <w:r w:rsidR="00A952F8" w:rsidRPr="00C11295">
        <w:rPr>
          <w:rFonts w:ascii="Arial" w:hAnsi="Arial" w:cs="Arial"/>
          <w:b/>
          <w:color w:val="000000"/>
          <w:lang w:val="en-GB"/>
        </w:rPr>
        <w:t>network of disability focal points</w:t>
      </w:r>
      <w:r w:rsidR="00A952F8" w:rsidRPr="00A952F8">
        <w:rPr>
          <w:rFonts w:ascii="Arial" w:hAnsi="Arial" w:cs="Arial"/>
          <w:color w:val="000000"/>
          <w:lang w:val="en-GB"/>
        </w:rPr>
        <w:t xml:space="preserve"> across EU institutions and throughout EU</w:t>
      </w:r>
      <w:r w:rsidR="00AE648A">
        <w:rPr>
          <w:rFonts w:ascii="Arial" w:hAnsi="Arial" w:cs="Arial"/>
          <w:color w:val="000000"/>
          <w:lang w:val="en-GB"/>
        </w:rPr>
        <w:t xml:space="preserve"> </w:t>
      </w:r>
      <w:r w:rsidR="00A952F8" w:rsidRPr="00A952F8">
        <w:rPr>
          <w:rFonts w:ascii="Arial" w:hAnsi="Arial" w:cs="Arial"/>
          <w:color w:val="000000"/>
          <w:lang w:val="en-GB"/>
        </w:rPr>
        <w:t>D</w:t>
      </w:r>
      <w:r w:rsidR="00AE648A">
        <w:rPr>
          <w:rFonts w:ascii="Arial" w:hAnsi="Arial" w:cs="Arial"/>
          <w:color w:val="000000"/>
          <w:lang w:val="en-GB"/>
        </w:rPr>
        <w:t xml:space="preserve">elegations; </w:t>
      </w:r>
    </w:p>
    <w:p w14:paraId="14E42336" w14:textId="7C5A25FF" w:rsidR="00C11295" w:rsidRDefault="00C11295" w:rsidP="00C11295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1FB71896" w14:textId="6E82CEA6" w:rsidR="00A952F8" w:rsidRDefault="004D1607" w:rsidP="00AE64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C</w:t>
      </w:r>
      <w:r w:rsidR="00A952F8" w:rsidRPr="00C11295">
        <w:rPr>
          <w:rFonts w:ascii="Arial" w:hAnsi="Arial" w:cs="Arial"/>
          <w:b/>
          <w:color w:val="000000"/>
          <w:lang w:val="en-GB"/>
        </w:rPr>
        <w:t>oherence</w:t>
      </w:r>
      <w:r w:rsidR="00A952F8" w:rsidRPr="00A952F8">
        <w:rPr>
          <w:rFonts w:ascii="Arial" w:hAnsi="Arial" w:cs="Arial"/>
          <w:color w:val="000000"/>
          <w:lang w:val="en-GB"/>
        </w:rPr>
        <w:t xml:space="preserve"> </w:t>
      </w:r>
      <w:r w:rsidR="00AE648A">
        <w:rPr>
          <w:rFonts w:ascii="Arial" w:hAnsi="Arial" w:cs="Arial"/>
          <w:color w:val="000000"/>
          <w:lang w:val="en-GB"/>
        </w:rPr>
        <w:t xml:space="preserve">between the upcoming European Disability Strategy and the internal and external aspects of the next </w:t>
      </w:r>
      <w:r w:rsidR="00AE648A" w:rsidRPr="00AE648A">
        <w:rPr>
          <w:rFonts w:ascii="Arial" w:hAnsi="Arial" w:cs="Arial"/>
          <w:color w:val="000000"/>
          <w:lang w:val="en-GB"/>
        </w:rPr>
        <w:t>EU Action Plan on Human Rights and Democracy</w:t>
      </w:r>
      <w:r w:rsidR="00363114">
        <w:rPr>
          <w:rFonts w:ascii="Arial" w:hAnsi="Arial" w:cs="Arial"/>
          <w:color w:val="000000"/>
          <w:lang w:val="en-GB"/>
        </w:rPr>
        <w:t xml:space="preserve"> as well as the next EU Gender Action Plan</w:t>
      </w:r>
      <w:r w:rsidR="00AE648A">
        <w:rPr>
          <w:rFonts w:ascii="Arial" w:hAnsi="Arial" w:cs="Arial"/>
          <w:color w:val="000000"/>
          <w:lang w:val="en-GB"/>
        </w:rPr>
        <w:t>.</w:t>
      </w:r>
    </w:p>
    <w:p w14:paraId="4DEDE308" w14:textId="77777777" w:rsidR="006B06D4" w:rsidRDefault="006B06D4" w:rsidP="006B06D4">
      <w:pPr>
        <w:pStyle w:val="ListParagraph"/>
        <w:rPr>
          <w:rFonts w:ascii="Arial" w:hAnsi="Arial" w:cs="Arial"/>
          <w:color w:val="000000"/>
          <w:lang w:val="en-GB"/>
        </w:rPr>
      </w:pPr>
    </w:p>
    <w:p w14:paraId="14C7BEC2" w14:textId="050902E2" w:rsidR="006B06D4" w:rsidRPr="001122F7" w:rsidRDefault="00715EB2" w:rsidP="00AE64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Attention to opportunities of </w:t>
      </w:r>
      <w:r w:rsidRPr="001122F7">
        <w:rPr>
          <w:rFonts w:ascii="Arial" w:hAnsi="Arial" w:cs="Arial"/>
          <w:b/>
          <w:bCs/>
          <w:color w:val="000000"/>
          <w:lang w:val="en-GB"/>
        </w:rPr>
        <w:t>acc</w:t>
      </w:r>
      <w:r w:rsidR="00A00642" w:rsidRPr="001122F7">
        <w:rPr>
          <w:rFonts w:ascii="Arial" w:hAnsi="Arial" w:cs="Arial"/>
          <w:b/>
          <w:bCs/>
          <w:color w:val="000000"/>
          <w:lang w:val="en-GB"/>
        </w:rPr>
        <w:t>essibility when embracing new technologies</w:t>
      </w:r>
    </w:p>
    <w:p w14:paraId="7C34890A" w14:textId="77777777" w:rsidR="001122F7" w:rsidRDefault="001122F7" w:rsidP="001122F7">
      <w:pPr>
        <w:pStyle w:val="ListParagraph"/>
        <w:rPr>
          <w:rFonts w:ascii="Arial" w:hAnsi="Arial" w:cs="Arial"/>
          <w:color w:val="000000"/>
          <w:lang w:val="en-GB"/>
        </w:rPr>
      </w:pPr>
    </w:p>
    <w:p w14:paraId="45C0456F" w14:textId="1926AFCD" w:rsidR="001122F7" w:rsidRDefault="007640A8" w:rsidP="00AE64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lastRenderedPageBreak/>
        <w:t xml:space="preserve">Full </w:t>
      </w:r>
      <w:r w:rsidRPr="0067369F">
        <w:rPr>
          <w:rFonts w:ascii="Arial" w:hAnsi="Arial" w:cs="Arial"/>
          <w:b/>
          <w:bCs/>
          <w:color w:val="000000"/>
          <w:lang w:val="en-GB"/>
        </w:rPr>
        <w:t xml:space="preserve">inclusion of </w:t>
      </w:r>
      <w:r w:rsidR="00175D45" w:rsidRPr="0067369F">
        <w:rPr>
          <w:rFonts w:ascii="Arial" w:hAnsi="Arial" w:cs="Arial"/>
          <w:b/>
          <w:bCs/>
          <w:color w:val="000000"/>
          <w:lang w:val="en-GB"/>
        </w:rPr>
        <w:t>most-marginalised</w:t>
      </w:r>
      <w:r w:rsidR="0067369F" w:rsidRPr="0067369F">
        <w:rPr>
          <w:rFonts w:ascii="Arial" w:hAnsi="Arial" w:cs="Arial"/>
          <w:b/>
          <w:bCs/>
          <w:color w:val="000000"/>
          <w:lang w:val="en-GB"/>
        </w:rPr>
        <w:t xml:space="preserve"> and under-represented</w:t>
      </w:r>
      <w:r w:rsidR="00175D45" w:rsidRPr="0067369F">
        <w:rPr>
          <w:rFonts w:ascii="Arial" w:hAnsi="Arial" w:cs="Arial"/>
          <w:b/>
          <w:bCs/>
          <w:color w:val="000000"/>
          <w:lang w:val="en-GB"/>
        </w:rPr>
        <w:t xml:space="preserve"> groups</w:t>
      </w:r>
      <w:r w:rsidR="00175D45">
        <w:rPr>
          <w:rFonts w:ascii="Arial" w:hAnsi="Arial" w:cs="Arial"/>
          <w:color w:val="000000"/>
          <w:lang w:val="en-GB"/>
        </w:rPr>
        <w:t>, including women and girls with disabilities and p</w:t>
      </w:r>
      <w:r w:rsidR="00FF0C6E">
        <w:rPr>
          <w:rFonts w:ascii="Arial" w:hAnsi="Arial" w:cs="Arial"/>
          <w:color w:val="000000"/>
          <w:lang w:val="en-GB"/>
        </w:rPr>
        <w:t>ersons with intellectual disabilities</w:t>
      </w:r>
    </w:p>
    <w:p w14:paraId="4FCF6F62" w14:textId="77777777" w:rsidR="002525AD" w:rsidRDefault="002525AD" w:rsidP="002525AD">
      <w:pPr>
        <w:pStyle w:val="ListParagraph"/>
        <w:rPr>
          <w:rFonts w:ascii="Arial" w:hAnsi="Arial" w:cs="Arial"/>
          <w:color w:val="000000"/>
          <w:lang w:val="en-GB"/>
        </w:rPr>
      </w:pPr>
    </w:p>
    <w:p w14:paraId="7C331C3E" w14:textId="424C11EB" w:rsidR="002525AD" w:rsidRDefault="002525AD" w:rsidP="00AE64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Recognition of the need for </w:t>
      </w:r>
      <w:r w:rsidR="009A7DC7" w:rsidRPr="009A6BA8">
        <w:rPr>
          <w:rFonts w:ascii="Arial" w:hAnsi="Arial" w:cs="Arial"/>
          <w:b/>
          <w:bCs/>
          <w:color w:val="000000"/>
          <w:lang w:val="en-GB"/>
        </w:rPr>
        <w:t xml:space="preserve">accessibility and reasonable accommodation </w:t>
      </w:r>
      <w:r w:rsidR="009A7DC7">
        <w:rPr>
          <w:rFonts w:ascii="Arial" w:hAnsi="Arial" w:cs="Arial"/>
          <w:color w:val="000000"/>
          <w:lang w:val="en-GB"/>
        </w:rPr>
        <w:t xml:space="preserve">when planning budget and funding </w:t>
      </w:r>
      <w:r w:rsidR="009A6BA8">
        <w:rPr>
          <w:rFonts w:ascii="Arial" w:hAnsi="Arial" w:cs="Arial"/>
          <w:color w:val="000000"/>
          <w:lang w:val="en-GB"/>
        </w:rPr>
        <w:t>priorities</w:t>
      </w:r>
    </w:p>
    <w:p w14:paraId="39AE0DB5" w14:textId="5B2DB403" w:rsidR="009B1F50" w:rsidRPr="00347EFB" w:rsidRDefault="009B1F50" w:rsidP="00B35C0E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36244E91" w14:textId="2D13D5A9" w:rsidR="00775B51" w:rsidRPr="00347EFB" w:rsidRDefault="009B1F50" w:rsidP="00B35C0E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347EFB">
        <w:rPr>
          <w:rFonts w:ascii="Arial" w:hAnsi="Arial" w:cs="Arial"/>
          <w:color w:val="000000"/>
          <w:lang w:val="en-GB"/>
        </w:rPr>
        <w:t xml:space="preserve">We </w:t>
      </w:r>
      <w:r w:rsidR="00B0242A" w:rsidRPr="00347EFB">
        <w:rPr>
          <w:rFonts w:ascii="Arial" w:hAnsi="Arial" w:cs="Arial"/>
          <w:color w:val="000000"/>
          <w:lang w:val="en-GB"/>
        </w:rPr>
        <w:t xml:space="preserve">look forward to </w:t>
      </w:r>
      <w:r w:rsidR="006115AD" w:rsidRPr="00347EFB">
        <w:rPr>
          <w:rFonts w:ascii="Arial" w:hAnsi="Arial" w:cs="Arial"/>
          <w:color w:val="000000"/>
          <w:lang w:val="en-GB"/>
        </w:rPr>
        <w:t>our future collaboration</w:t>
      </w:r>
      <w:r w:rsidRPr="00347EFB">
        <w:rPr>
          <w:rFonts w:ascii="Arial" w:hAnsi="Arial" w:cs="Arial"/>
          <w:color w:val="000000"/>
          <w:lang w:val="en-GB"/>
        </w:rPr>
        <w:t xml:space="preserve"> and </w:t>
      </w:r>
      <w:r w:rsidR="00B0242A" w:rsidRPr="00347EFB">
        <w:rPr>
          <w:rFonts w:ascii="Arial" w:hAnsi="Arial" w:cs="Arial"/>
          <w:color w:val="000000"/>
          <w:lang w:val="en-GB"/>
        </w:rPr>
        <w:t xml:space="preserve">your </w:t>
      </w:r>
      <w:r w:rsidRPr="00347EFB">
        <w:rPr>
          <w:rFonts w:ascii="Arial" w:hAnsi="Arial" w:cs="Arial"/>
          <w:color w:val="000000"/>
          <w:lang w:val="en-GB"/>
        </w:rPr>
        <w:t xml:space="preserve">continued </w:t>
      </w:r>
      <w:r w:rsidR="00B0242A" w:rsidRPr="00347EFB">
        <w:rPr>
          <w:rFonts w:ascii="Arial" w:hAnsi="Arial" w:cs="Arial"/>
          <w:color w:val="000000"/>
          <w:lang w:val="en-GB"/>
        </w:rPr>
        <w:t xml:space="preserve">support in promoting the </w:t>
      </w:r>
      <w:r w:rsidR="00C11295">
        <w:rPr>
          <w:rFonts w:ascii="Arial" w:hAnsi="Arial" w:cs="Arial"/>
          <w:color w:val="000000"/>
          <w:lang w:val="en-GB"/>
        </w:rPr>
        <w:t xml:space="preserve">human </w:t>
      </w:r>
      <w:r w:rsidR="00B0242A" w:rsidRPr="00347EFB">
        <w:rPr>
          <w:rFonts w:ascii="Arial" w:hAnsi="Arial" w:cs="Arial"/>
          <w:color w:val="000000" w:themeColor="text1"/>
          <w:lang w:val="en-GB"/>
        </w:rPr>
        <w:t xml:space="preserve">rights </w:t>
      </w:r>
      <w:r w:rsidR="00EF0D8F" w:rsidRPr="00347EFB">
        <w:rPr>
          <w:rFonts w:ascii="Arial" w:hAnsi="Arial" w:cs="Arial"/>
          <w:color w:val="000000"/>
          <w:lang w:val="en-GB"/>
        </w:rPr>
        <w:t xml:space="preserve">and inclusion </w:t>
      </w:r>
      <w:r w:rsidR="00B0242A" w:rsidRPr="00347EFB">
        <w:rPr>
          <w:rFonts w:ascii="Arial" w:hAnsi="Arial" w:cs="Arial"/>
          <w:color w:val="000000" w:themeColor="text1"/>
          <w:lang w:val="en-GB"/>
        </w:rPr>
        <w:t xml:space="preserve">of </w:t>
      </w:r>
      <w:r w:rsidR="00B0242A" w:rsidRPr="00347EFB">
        <w:rPr>
          <w:rFonts w:ascii="Arial" w:hAnsi="Arial" w:cs="Arial"/>
          <w:color w:val="000000"/>
          <w:lang w:val="en-GB"/>
        </w:rPr>
        <w:t xml:space="preserve">persons with disabilities </w:t>
      </w:r>
      <w:r w:rsidR="00C11295">
        <w:rPr>
          <w:rFonts w:ascii="Arial" w:hAnsi="Arial" w:cs="Arial"/>
          <w:color w:val="000000"/>
          <w:lang w:val="en-GB"/>
        </w:rPr>
        <w:t>in Europe and in the world</w:t>
      </w:r>
    </w:p>
    <w:p w14:paraId="29E6DD41" w14:textId="77777777" w:rsidR="00B748F4" w:rsidRPr="00347EFB" w:rsidRDefault="00B748F4" w:rsidP="00B35C0E">
      <w:pPr>
        <w:tabs>
          <w:tab w:val="left" w:pos="10915"/>
        </w:tabs>
        <w:spacing w:line="276" w:lineRule="auto"/>
        <w:jc w:val="both"/>
        <w:rPr>
          <w:rFonts w:ascii="Arial" w:hAnsi="Arial" w:cs="Arial"/>
          <w:lang w:val="en-GB"/>
        </w:rPr>
      </w:pPr>
    </w:p>
    <w:p w14:paraId="18C2D285" w14:textId="77777777" w:rsidR="00BE779E" w:rsidRPr="00347EFB" w:rsidRDefault="00BE779E" w:rsidP="00B35C0E">
      <w:pPr>
        <w:tabs>
          <w:tab w:val="left" w:pos="10915"/>
        </w:tabs>
        <w:spacing w:line="276" w:lineRule="auto"/>
        <w:jc w:val="both"/>
        <w:rPr>
          <w:rFonts w:ascii="Arial" w:hAnsi="Arial" w:cs="Arial"/>
          <w:lang w:val="en-GB"/>
        </w:rPr>
      </w:pPr>
      <w:r w:rsidRPr="00347EFB">
        <w:rPr>
          <w:rFonts w:ascii="Arial" w:hAnsi="Arial" w:cs="Arial"/>
          <w:lang w:val="en-GB"/>
        </w:rPr>
        <w:t>With our thanks in advance,</w:t>
      </w:r>
    </w:p>
    <w:p w14:paraId="0512EBDF" w14:textId="77777777" w:rsidR="002B0A2F" w:rsidRPr="00347EFB" w:rsidRDefault="002B0A2F" w:rsidP="00B35C0E">
      <w:pPr>
        <w:tabs>
          <w:tab w:val="left" w:pos="10915"/>
        </w:tabs>
        <w:spacing w:line="276" w:lineRule="auto"/>
        <w:jc w:val="both"/>
        <w:rPr>
          <w:rFonts w:ascii="Arial" w:hAnsi="Arial" w:cs="Arial"/>
          <w:lang w:val="en-GB"/>
        </w:rPr>
      </w:pPr>
    </w:p>
    <w:p w14:paraId="1B7FF827" w14:textId="2921DE06" w:rsidR="002B0A2F" w:rsidRPr="00347EFB" w:rsidRDefault="0068542D" w:rsidP="00F34E74">
      <w:pPr>
        <w:tabs>
          <w:tab w:val="left" w:pos="10915"/>
        </w:tabs>
        <w:spacing w:line="276" w:lineRule="auto"/>
        <w:jc w:val="both"/>
        <w:rPr>
          <w:rFonts w:ascii="Arial" w:hAnsi="Arial" w:cs="Arial"/>
          <w:lang w:val="en-GB"/>
        </w:rPr>
      </w:pPr>
      <w:r w:rsidRPr="00347EFB">
        <w:rPr>
          <w:rFonts w:ascii="Arial" w:hAnsi="Arial" w:cs="Arial"/>
          <w:lang w:val="en-GB"/>
        </w:rPr>
        <w:t>Yours sincerely,</w:t>
      </w:r>
    </w:p>
    <w:p w14:paraId="239DF387" w14:textId="323A7307" w:rsidR="008671E2" w:rsidRDefault="008671E2" w:rsidP="00B35C0E">
      <w:pPr>
        <w:spacing w:line="276" w:lineRule="auto"/>
        <w:rPr>
          <w:rFonts w:ascii="Arial" w:hAnsi="Arial" w:cs="Arial"/>
          <w:lang w:val="en-GB"/>
        </w:rPr>
        <w:sectPr w:rsidR="008671E2" w:rsidSect="000C545D">
          <w:headerReference w:type="first" r:id="rId9"/>
          <w:pgSz w:w="12240" w:h="15840"/>
          <w:pgMar w:top="2127" w:right="1134" w:bottom="1134" w:left="1134" w:header="720" w:footer="720" w:gutter="0"/>
          <w:cols w:space="720"/>
          <w:titlePg/>
          <w:docGrid w:linePitch="360"/>
        </w:sectPr>
      </w:pPr>
    </w:p>
    <w:p w14:paraId="7C836E6C" w14:textId="59300E35" w:rsidR="008671E2" w:rsidRPr="00347EFB" w:rsidRDefault="008671E2" w:rsidP="00B35C0E">
      <w:pPr>
        <w:spacing w:line="276" w:lineRule="auto"/>
        <w:rPr>
          <w:rFonts w:ascii="Arial" w:hAnsi="Arial" w:cs="Arial"/>
          <w:lang w:val="en-GB"/>
        </w:rPr>
        <w:sectPr w:rsidR="008671E2" w:rsidRPr="00347EFB" w:rsidSect="008671E2">
          <w:type w:val="continuous"/>
          <w:pgSz w:w="12240" w:h="15840"/>
          <w:pgMar w:top="1134" w:right="1134" w:bottom="1134" w:left="1134" w:header="720" w:footer="720" w:gutter="0"/>
          <w:cols w:num="2" w:space="720"/>
          <w:titlePg/>
          <w:docGrid w:linePitch="360"/>
        </w:sectPr>
      </w:pPr>
    </w:p>
    <w:p w14:paraId="3D0F3D84" w14:textId="4DA459E5" w:rsidR="000C545D" w:rsidRDefault="00627B58" w:rsidP="00B35C0E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fr-BE" w:eastAsia="fr-BE"/>
        </w:rPr>
        <w:drawing>
          <wp:inline distT="0" distB="0" distL="0" distR="0" wp14:anchorId="0D3A2A67" wp14:editId="0B7975AE">
            <wp:extent cx="1163960" cy="7569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28" cy="7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996D9" w14:textId="2B38CCA2" w:rsidR="002B0A2F" w:rsidRPr="00347EFB" w:rsidRDefault="002B0A2F" w:rsidP="00B35C0E">
      <w:pPr>
        <w:spacing w:line="276" w:lineRule="auto"/>
        <w:rPr>
          <w:rFonts w:ascii="Arial" w:hAnsi="Arial" w:cs="Arial"/>
          <w:lang w:val="en-GB"/>
        </w:rPr>
      </w:pPr>
      <w:r w:rsidRPr="00347EFB">
        <w:rPr>
          <w:rFonts w:ascii="Arial" w:hAnsi="Arial" w:cs="Arial"/>
          <w:lang w:val="en-GB"/>
        </w:rPr>
        <w:t>Yannis Vardakastanis</w:t>
      </w:r>
    </w:p>
    <w:p w14:paraId="43F5E1D1" w14:textId="77777777" w:rsidR="000C545D" w:rsidRDefault="005F3E41" w:rsidP="00B35C0E">
      <w:pPr>
        <w:spacing w:line="276" w:lineRule="auto"/>
        <w:rPr>
          <w:rFonts w:ascii="Arial" w:hAnsi="Arial" w:cs="Arial"/>
          <w:lang w:val="en-GB"/>
        </w:rPr>
      </w:pPr>
      <w:r w:rsidRPr="00347EFB">
        <w:rPr>
          <w:rFonts w:ascii="Arial" w:hAnsi="Arial" w:cs="Arial"/>
          <w:lang w:val="en-GB"/>
        </w:rPr>
        <w:t>President</w:t>
      </w:r>
    </w:p>
    <w:p w14:paraId="4ED0D6FB" w14:textId="35197D2F" w:rsidR="002B0A2F" w:rsidRDefault="002B0A2F" w:rsidP="00B35C0E">
      <w:pPr>
        <w:spacing w:line="276" w:lineRule="auto"/>
        <w:rPr>
          <w:rFonts w:ascii="Arial" w:hAnsi="Arial" w:cs="Arial"/>
          <w:b/>
          <w:lang w:val="en-GB"/>
        </w:rPr>
      </w:pPr>
      <w:r w:rsidRPr="00347EFB">
        <w:rPr>
          <w:rFonts w:ascii="Arial" w:hAnsi="Arial" w:cs="Arial"/>
          <w:b/>
          <w:lang w:val="en-GB"/>
        </w:rPr>
        <w:t>E</w:t>
      </w:r>
      <w:r w:rsidR="005F3E41" w:rsidRPr="00347EFB">
        <w:rPr>
          <w:rFonts w:ascii="Arial" w:hAnsi="Arial" w:cs="Arial"/>
          <w:b/>
          <w:lang w:val="en-GB"/>
        </w:rPr>
        <w:t xml:space="preserve">uropean </w:t>
      </w:r>
      <w:r w:rsidRPr="00347EFB">
        <w:rPr>
          <w:rFonts w:ascii="Arial" w:hAnsi="Arial" w:cs="Arial"/>
          <w:b/>
          <w:lang w:val="en-GB"/>
        </w:rPr>
        <w:t>D</w:t>
      </w:r>
      <w:r w:rsidR="005F3E41" w:rsidRPr="00347EFB">
        <w:rPr>
          <w:rFonts w:ascii="Arial" w:hAnsi="Arial" w:cs="Arial"/>
          <w:b/>
          <w:lang w:val="en-GB"/>
        </w:rPr>
        <w:t xml:space="preserve">isability </w:t>
      </w:r>
      <w:r w:rsidRPr="00347EFB">
        <w:rPr>
          <w:rFonts w:ascii="Arial" w:hAnsi="Arial" w:cs="Arial"/>
          <w:b/>
          <w:lang w:val="en-GB"/>
        </w:rPr>
        <w:t>F</w:t>
      </w:r>
      <w:r w:rsidR="005F3E41" w:rsidRPr="00347EFB">
        <w:rPr>
          <w:rFonts w:ascii="Arial" w:hAnsi="Arial" w:cs="Arial"/>
          <w:b/>
          <w:lang w:val="en-GB"/>
        </w:rPr>
        <w:t>orum</w:t>
      </w:r>
      <w:r w:rsidR="00263A4D">
        <w:rPr>
          <w:rFonts w:ascii="Arial" w:hAnsi="Arial" w:cs="Arial"/>
          <w:b/>
          <w:lang w:val="en-GB"/>
        </w:rPr>
        <w:t xml:space="preserve"> (EDF)</w:t>
      </w:r>
    </w:p>
    <w:p w14:paraId="2DE4497E" w14:textId="77777777" w:rsidR="00627B58" w:rsidRPr="000C545D" w:rsidRDefault="00627B58" w:rsidP="00B35C0E">
      <w:pPr>
        <w:spacing w:line="276" w:lineRule="auto"/>
        <w:rPr>
          <w:rFonts w:ascii="Arial" w:hAnsi="Arial" w:cs="Arial"/>
          <w:lang w:val="en-GB"/>
        </w:rPr>
      </w:pPr>
    </w:p>
    <w:p w14:paraId="75554405" w14:textId="1880EEF1" w:rsidR="000C545D" w:rsidRDefault="00627B58" w:rsidP="00B35C0E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fr-BE" w:eastAsia="fr-BE"/>
        </w:rPr>
        <w:drawing>
          <wp:inline distT="0" distB="0" distL="0" distR="0" wp14:anchorId="255B5D0F" wp14:editId="3D0DC332">
            <wp:extent cx="1176655" cy="7010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D7409" w14:textId="77777777" w:rsidR="000C545D" w:rsidRDefault="000C545D" w:rsidP="00F34E74">
      <w:pPr>
        <w:rPr>
          <w:rFonts w:ascii="Arial" w:hAnsi="Arial" w:cs="Arial"/>
          <w:bCs/>
          <w:lang w:val="es-ES"/>
        </w:rPr>
      </w:pPr>
    </w:p>
    <w:p w14:paraId="0D15FF57" w14:textId="61420818" w:rsidR="00F34E74" w:rsidRPr="005720CB" w:rsidRDefault="00F34E74" w:rsidP="00F34E74">
      <w:pPr>
        <w:rPr>
          <w:rFonts w:ascii="Arial" w:hAnsi="Arial" w:cs="Arial"/>
          <w:lang w:val="es-ES"/>
        </w:rPr>
      </w:pPr>
      <w:r w:rsidRPr="005720CB">
        <w:rPr>
          <w:rFonts w:ascii="Arial" w:hAnsi="Arial" w:cs="Arial"/>
          <w:bCs/>
          <w:lang w:val="es-ES"/>
        </w:rPr>
        <w:t>Ana Lucía Arellano</w:t>
      </w:r>
    </w:p>
    <w:p w14:paraId="402BE0F7" w14:textId="77777777" w:rsidR="00F34E74" w:rsidRDefault="00F34E74" w:rsidP="00F34E74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Chair</w:t>
      </w:r>
      <w:proofErr w:type="spellEnd"/>
      <w:r>
        <w:rPr>
          <w:rFonts w:ascii="Arial" w:hAnsi="Arial" w:cs="Arial"/>
          <w:lang w:val="es-ES"/>
        </w:rPr>
        <w:t xml:space="preserve"> </w:t>
      </w:r>
    </w:p>
    <w:p w14:paraId="2DDA9D84" w14:textId="39E25816" w:rsidR="00F34E74" w:rsidRDefault="00F34E74" w:rsidP="00F34E74">
      <w:pPr>
        <w:rPr>
          <w:rFonts w:ascii="Arial" w:hAnsi="Arial" w:cs="Arial"/>
          <w:b/>
          <w:lang w:val="es-ES"/>
        </w:rPr>
      </w:pPr>
      <w:r w:rsidRPr="00F34E74">
        <w:rPr>
          <w:rFonts w:ascii="Arial" w:hAnsi="Arial" w:cs="Arial"/>
          <w:b/>
          <w:lang w:val="es-ES"/>
        </w:rPr>
        <w:t>International Disability Alliance</w:t>
      </w:r>
      <w:r>
        <w:rPr>
          <w:rFonts w:ascii="Arial" w:hAnsi="Arial" w:cs="Arial"/>
          <w:lang w:val="es-ES"/>
        </w:rPr>
        <w:t xml:space="preserve"> </w:t>
      </w:r>
      <w:r w:rsidRPr="00263A4D">
        <w:rPr>
          <w:rFonts w:ascii="Arial" w:hAnsi="Arial" w:cs="Arial"/>
          <w:b/>
          <w:lang w:val="es-ES"/>
        </w:rPr>
        <w:t>(IDA)</w:t>
      </w:r>
    </w:p>
    <w:p w14:paraId="3B5A0BD9" w14:textId="08856518" w:rsidR="000C545D" w:rsidRDefault="000C545D" w:rsidP="00F34E74">
      <w:pPr>
        <w:rPr>
          <w:rFonts w:ascii="Arial" w:hAnsi="Arial" w:cs="Arial"/>
          <w:b/>
          <w:lang w:val="es-ES"/>
        </w:rPr>
      </w:pPr>
    </w:p>
    <w:p w14:paraId="0083F45B" w14:textId="71B70943" w:rsidR="000C545D" w:rsidRDefault="00627B58" w:rsidP="00F34E7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val="fr-BE" w:eastAsia="fr-BE"/>
        </w:rPr>
        <w:drawing>
          <wp:inline distT="0" distB="0" distL="0" distR="0" wp14:anchorId="15EB4F3F" wp14:editId="7F4BD9C2">
            <wp:extent cx="20193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DO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02AA" w14:textId="5D914EB7" w:rsidR="000C545D" w:rsidRPr="00DC5F4E" w:rsidRDefault="000C545D" w:rsidP="00F34E74">
      <w:pPr>
        <w:rPr>
          <w:rFonts w:ascii="Arial" w:hAnsi="Arial" w:cs="Arial"/>
          <w:lang w:val="en-GB"/>
        </w:rPr>
      </w:pPr>
      <w:r w:rsidRPr="00DC5F4E">
        <w:rPr>
          <w:rFonts w:ascii="Arial" w:hAnsi="Arial" w:cs="Arial"/>
          <w:lang w:val="en-GB"/>
        </w:rPr>
        <w:t xml:space="preserve">Dominic Haslam </w:t>
      </w:r>
    </w:p>
    <w:p w14:paraId="02A9ED79" w14:textId="77777777" w:rsidR="000C545D" w:rsidRPr="00DC5F4E" w:rsidRDefault="000C545D" w:rsidP="00F34E74">
      <w:pPr>
        <w:rPr>
          <w:rFonts w:ascii="Arial" w:hAnsi="Arial" w:cs="Arial"/>
          <w:lang w:val="en-GB"/>
        </w:rPr>
      </w:pPr>
      <w:r w:rsidRPr="00DC5F4E">
        <w:rPr>
          <w:rFonts w:ascii="Arial" w:hAnsi="Arial" w:cs="Arial"/>
          <w:lang w:val="en-GB"/>
        </w:rPr>
        <w:t>Chair</w:t>
      </w:r>
    </w:p>
    <w:p w14:paraId="3C8AC1D2" w14:textId="167A7EAB" w:rsidR="008671E2" w:rsidRDefault="000C545D" w:rsidP="000C545D">
      <w:pPr>
        <w:rPr>
          <w:rFonts w:ascii="Arial" w:hAnsi="Arial" w:cs="Arial"/>
          <w:lang w:val="en-GB"/>
        </w:rPr>
        <w:sectPr w:rsidR="008671E2" w:rsidSect="000C545D">
          <w:type w:val="continuous"/>
          <w:pgSz w:w="12240" w:h="15840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0C545D">
        <w:rPr>
          <w:rFonts w:ascii="Arial" w:hAnsi="Arial" w:cs="Arial"/>
          <w:b/>
          <w:lang w:val="en-GB"/>
        </w:rPr>
        <w:t>International Disability and Development Consortium (IDDC</w:t>
      </w:r>
      <w:r>
        <w:rPr>
          <w:rFonts w:ascii="Arial" w:hAnsi="Arial" w:cs="Arial"/>
          <w:b/>
          <w:lang w:val="en-GB"/>
        </w:rPr>
        <w:t>)</w:t>
      </w:r>
    </w:p>
    <w:p w14:paraId="4A16E2A5" w14:textId="004F45C7" w:rsidR="00FA190D" w:rsidRDefault="00FA190D" w:rsidP="000C545D">
      <w:pPr>
        <w:tabs>
          <w:tab w:val="left" w:pos="1494"/>
        </w:tabs>
        <w:spacing w:line="276" w:lineRule="auto"/>
        <w:rPr>
          <w:rFonts w:ascii="Arial" w:hAnsi="Arial" w:cs="Arial"/>
          <w:lang w:val="en-GB"/>
        </w:rPr>
      </w:pPr>
    </w:p>
    <w:p w14:paraId="7C34A2AE" w14:textId="54C28E24" w:rsidR="00163336" w:rsidRPr="00347EFB" w:rsidRDefault="00163336" w:rsidP="000C545D">
      <w:pPr>
        <w:tabs>
          <w:tab w:val="left" w:pos="1494"/>
        </w:tabs>
        <w:spacing w:line="276" w:lineRule="auto"/>
        <w:rPr>
          <w:rFonts w:ascii="Arial" w:hAnsi="Arial" w:cs="Arial"/>
          <w:lang w:val="en-GB"/>
        </w:rPr>
      </w:pPr>
    </w:p>
    <w:sectPr w:rsidR="00163336" w:rsidRPr="00347EFB" w:rsidSect="000C545D">
      <w:type w:val="continuous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A68C" w14:textId="77777777" w:rsidR="00176575" w:rsidRDefault="00176575" w:rsidP="00713123">
      <w:r>
        <w:separator/>
      </w:r>
    </w:p>
  </w:endnote>
  <w:endnote w:type="continuationSeparator" w:id="0">
    <w:p w14:paraId="20BE7CFB" w14:textId="77777777" w:rsidR="00176575" w:rsidRDefault="00176575" w:rsidP="00713123">
      <w:r>
        <w:continuationSeparator/>
      </w:r>
    </w:p>
  </w:endnote>
  <w:endnote w:type="continuationNotice" w:id="1">
    <w:p w14:paraId="5492799A" w14:textId="77777777" w:rsidR="00176575" w:rsidRDefault="0017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F5DF" w14:textId="77777777" w:rsidR="00176575" w:rsidRDefault="00176575" w:rsidP="00713123">
      <w:r>
        <w:separator/>
      </w:r>
    </w:p>
  </w:footnote>
  <w:footnote w:type="continuationSeparator" w:id="0">
    <w:p w14:paraId="4B2EA79F" w14:textId="77777777" w:rsidR="00176575" w:rsidRDefault="00176575" w:rsidP="00713123">
      <w:r>
        <w:continuationSeparator/>
      </w:r>
    </w:p>
  </w:footnote>
  <w:footnote w:type="continuationNotice" w:id="1">
    <w:p w14:paraId="7A23A151" w14:textId="77777777" w:rsidR="00176575" w:rsidRDefault="00176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E5F6" w14:textId="59009234" w:rsidR="00D86E91" w:rsidRPr="000319CB" w:rsidRDefault="000C545D" w:rsidP="000319CB">
    <w:pPr>
      <w:pStyle w:val="Header"/>
      <w:jc w:val="right"/>
      <w:rPr>
        <w:noProof/>
        <w:lang w:val="fr-BE" w:eastAsia="fr-BE"/>
      </w:rPr>
    </w:pPr>
    <w:r w:rsidRPr="000319CB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605F35F9" wp14:editId="31903170">
          <wp:simplePos x="0" y="0"/>
          <wp:positionH relativeFrom="column">
            <wp:posOffset>4899660</wp:posOffset>
          </wp:positionH>
          <wp:positionV relativeFrom="paragraph">
            <wp:posOffset>-360680</wp:posOffset>
          </wp:positionV>
          <wp:extent cx="1428750" cy="1428750"/>
          <wp:effectExtent l="0" t="0" r="0" b="0"/>
          <wp:wrapSquare wrapText="bothSides"/>
          <wp:docPr id="22" name="Picture 22" title="Logo I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0A3391B0" wp14:editId="0E96E70B">
          <wp:simplePos x="0" y="0"/>
          <wp:positionH relativeFrom="column">
            <wp:posOffset>2775756</wp:posOffset>
          </wp:positionH>
          <wp:positionV relativeFrom="paragraph">
            <wp:posOffset>-152400</wp:posOffset>
          </wp:positionV>
          <wp:extent cx="981075" cy="1220683"/>
          <wp:effectExtent l="0" t="0" r="0" b="0"/>
          <wp:wrapSquare wrapText="bothSides"/>
          <wp:docPr id="23" name="Picture 23" title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 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22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35FB0AD0" wp14:editId="6F80EC41">
          <wp:simplePos x="0" y="0"/>
          <wp:positionH relativeFrom="column">
            <wp:posOffset>-62865</wp:posOffset>
          </wp:positionH>
          <wp:positionV relativeFrom="paragraph">
            <wp:posOffset>50800</wp:posOffset>
          </wp:positionV>
          <wp:extent cx="2011680" cy="838200"/>
          <wp:effectExtent l="0" t="0" r="0" b="0"/>
          <wp:wrapSquare wrapText="bothSides"/>
          <wp:docPr id="24" name="Picture 24" title="Logo 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7FA"/>
    <w:multiLevelType w:val="hybridMultilevel"/>
    <w:tmpl w:val="2E9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8C0"/>
    <w:multiLevelType w:val="hybridMultilevel"/>
    <w:tmpl w:val="11E874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61C10"/>
    <w:multiLevelType w:val="hybridMultilevel"/>
    <w:tmpl w:val="84D44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5F"/>
    <w:multiLevelType w:val="hybridMultilevel"/>
    <w:tmpl w:val="7780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577"/>
    <w:multiLevelType w:val="hybridMultilevel"/>
    <w:tmpl w:val="F4CC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66C"/>
    <w:multiLevelType w:val="hybridMultilevel"/>
    <w:tmpl w:val="3BC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55E6"/>
    <w:multiLevelType w:val="hybridMultilevel"/>
    <w:tmpl w:val="64D6C2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12AE8"/>
    <w:multiLevelType w:val="hybridMultilevel"/>
    <w:tmpl w:val="68CCF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1AE"/>
    <w:multiLevelType w:val="hybridMultilevel"/>
    <w:tmpl w:val="9FF29A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02FBA"/>
    <w:multiLevelType w:val="hybridMultilevel"/>
    <w:tmpl w:val="CCEC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754C4"/>
    <w:multiLevelType w:val="hybridMultilevel"/>
    <w:tmpl w:val="6BCA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0E9E"/>
    <w:multiLevelType w:val="hybridMultilevel"/>
    <w:tmpl w:val="DEF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7750B"/>
    <w:multiLevelType w:val="hybridMultilevel"/>
    <w:tmpl w:val="C3E24558"/>
    <w:lvl w:ilvl="0" w:tplc="8AF2D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501"/>
    <w:multiLevelType w:val="hybridMultilevel"/>
    <w:tmpl w:val="FA48364C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47F0"/>
    <w:multiLevelType w:val="hybridMultilevel"/>
    <w:tmpl w:val="E99C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B0BFC"/>
    <w:multiLevelType w:val="hybridMultilevel"/>
    <w:tmpl w:val="E5C6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5DE"/>
    <w:multiLevelType w:val="hybridMultilevel"/>
    <w:tmpl w:val="82B01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C"/>
    <w:rsid w:val="00001A6E"/>
    <w:rsid w:val="00015481"/>
    <w:rsid w:val="00024C4E"/>
    <w:rsid w:val="00024E66"/>
    <w:rsid w:val="000319CB"/>
    <w:rsid w:val="00043A66"/>
    <w:rsid w:val="000449D9"/>
    <w:rsid w:val="00046EF6"/>
    <w:rsid w:val="000703C2"/>
    <w:rsid w:val="00071B60"/>
    <w:rsid w:val="00077F61"/>
    <w:rsid w:val="000904BC"/>
    <w:rsid w:val="00092BDA"/>
    <w:rsid w:val="00097DF0"/>
    <w:rsid w:val="000A2A45"/>
    <w:rsid w:val="000B2DAD"/>
    <w:rsid w:val="000B53DE"/>
    <w:rsid w:val="000B7079"/>
    <w:rsid w:val="000C45E7"/>
    <w:rsid w:val="000C545D"/>
    <w:rsid w:val="000F4AB9"/>
    <w:rsid w:val="001122F7"/>
    <w:rsid w:val="00114151"/>
    <w:rsid w:val="0012516D"/>
    <w:rsid w:val="001279C5"/>
    <w:rsid w:val="001336BF"/>
    <w:rsid w:val="001403BC"/>
    <w:rsid w:val="001527F3"/>
    <w:rsid w:val="0016261D"/>
    <w:rsid w:val="00162B87"/>
    <w:rsid w:val="00163336"/>
    <w:rsid w:val="0017249B"/>
    <w:rsid w:val="00175D45"/>
    <w:rsid w:val="00176575"/>
    <w:rsid w:val="00191413"/>
    <w:rsid w:val="001A61C6"/>
    <w:rsid w:val="001A661F"/>
    <w:rsid w:val="001B02C1"/>
    <w:rsid w:val="001B6557"/>
    <w:rsid w:val="001B7636"/>
    <w:rsid w:val="001C2229"/>
    <w:rsid w:val="001C2975"/>
    <w:rsid w:val="001C43AD"/>
    <w:rsid w:val="001D3676"/>
    <w:rsid w:val="001D3EA2"/>
    <w:rsid w:val="001D4C73"/>
    <w:rsid w:val="001D5585"/>
    <w:rsid w:val="001D5C1F"/>
    <w:rsid w:val="001E02FA"/>
    <w:rsid w:val="001E1BBE"/>
    <w:rsid w:val="001F21B2"/>
    <w:rsid w:val="00204084"/>
    <w:rsid w:val="0022169C"/>
    <w:rsid w:val="00221B1E"/>
    <w:rsid w:val="00222B10"/>
    <w:rsid w:val="002263BE"/>
    <w:rsid w:val="00237B42"/>
    <w:rsid w:val="002451C7"/>
    <w:rsid w:val="002469BE"/>
    <w:rsid w:val="002525AD"/>
    <w:rsid w:val="00252E81"/>
    <w:rsid w:val="002533C2"/>
    <w:rsid w:val="00263A4D"/>
    <w:rsid w:val="002848C2"/>
    <w:rsid w:val="002872CA"/>
    <w:rsid w:val="00291949"/>
    <w:rsid w:val="00291F95"/>
    <w:rsid w:val="002A1D04"/>
    <w:rsid w:val="002A5977"/>
    <w:rsid w:val="002A6F34"/>
    <w:rsid w:val="002B0A2F"/>
    <w:rsid w:val="002C0635"/>
    <w:rsid w:val="002C08C3"/>
    <w:rsid w:val="002C1562"/>
    <w:rsid w:val="002E7C0B"/>
    <w:rsid w:val="002F54A9"/>
    <w:rsid w:val="003015B5"/>
    <w:rsid w:val="00302222"/>
    <w:rsid w:val="00313D8F"/>
    <w:rsid w:val="003267E9"/>
    <w:rsid w:val="00347EFB"/>
    <w:rsid w:val="00363114"/>
    <w:rsid w:val="003652B0"/>
    <w:rsid w:val="00366592"/>
    <w:rsid w:val="00372578"/>
    <w:rsid w:val="00377FFA"/>
    <w:rsid w:val="003823FE"/>
    <w:rsid w:val="0038443A"/>
    <w:rsid w:val="00385E76"/>
    <w:rsid w:val="003B210E"/>
    <w:rsid w:val="003D0599"/>
    <w:rsid w:val="003E2ED3"/>
    <w:rsid w:val="00400EB6"/>
    <w:rsid w:val="00405F3D"/>
    <w:rsid w:val="00412557"/>
    <w:rsid w:val="004150C9"/>
    <w:rsid w:val="00415F08"/>
    <w:rsid w:val="00417C41"/>
    <w:rsid w:val="00423A08"/>
    <w:rsid w:val="00443619"/>
    <w:rsid w:val="004439D1"/>
    <w:rsid w:val="004476EA"/>
    <w:rsid w:val="00450526"/>
    <w:rsid w:val="00452394"/>
    <w:rsid w:val="00453587"/>
    <w:rsid w:val="00453C21"/>
    <w:rsid w:val="00462109"/>
    <w:rsid w:val="00463393"/>
    <w:rsid w:val="00474076"/>
    <w:rsid w:val="0048107F"/>
    <w:rsid w:val="004A0913"/>
    <w:rsid w:val="004A1557"/>
    <w:rsid w:val="004B05C6"/>
    <w:rsid w:val="004C14C0"/>
    <w:rsid w:val="004C304C"/>
    <w:rsid w:val="004C57E4"/>
    <w:rsid w:val="004D1607"/>
    <w:rsid w:val="004D571B"/>
    <w:rsid w:val="004E43A6"/>
    <w:rsid w:val="004E545A"/>
    <w:rsid w:val="004F0634"/>
    <w:rsid w:val="004F333D"/>
    <w:rsid w:val="004F43BF"/>
    <w:rsid w:val="0050069C"/>
    <w:rsid w:val="00505DA1"/>
    <w:rsid w:val="005064C7"/>
    <w:rsid w:val="005109B7"/>
    <w:rsid w:val="00517718"/>
    <w:rsid w:val="00520AB7"/>
    <w:rsid w:val="00522152"/>
    <w:rsid w:val="00525103"/>
    <w:rsid w:val="005251C9"/>
    <w:rsid w:val="00530034"/>
    <w:rsid w:val="00546C7B"/>
    <w:rsid w:val="005529B1"/>
    <w:rsid w:val="00562B63"/>
    <w:rsid w:val="005720CB"/>
    <w:rsid w:val="005727E5"/>
    <w:rsid w:val="00593E79"/>
    <w:rsid w:val="00595ED5"/>
    <w:rsid w:val="005B13F6"/>
    <w:rsid w:val="005B466D"/>
    <w:rsid w:val="005B65B2"/>
    <w:rsid w:val="005B7CBF"/>
    <w:rsid w:val="005C122F"/>
    <w:rsid w:val="005C152F"/>
    <w:rsid w:val="005C5AAF"/>
    <w:rsid w:val="005D6DD0"/>
    <w:rsid w:val="005E1D4B"/>
    <w:rsid w:val="005E325E"/>
    <w:rsid w:val="005E4E1F"/>
    <w:rsid w:val="005E5465"/>
    <w:rsid w:val="005F3E41"/>
    <w:rsid w:val="005F4221"/>
    <w:rsid w:val="005F5C67"/>
    <w:rsid w:val="00601B9C"/>
    <w:rsid w:val="00603F95"/>
    <w:rsid w:val="006055B8"/>
    <w:rsid w:val="006115AD"/>
    <w:rsid w:val="00611C66"/>
    <w:rsid w:val="00614254"/>
    <w:rsid w:val="00614A3A"/>
    <w:rsid w:val="006155C4"/>
    <w:rsid w:val="00617F2A"/>
    <w:rsid w:val="00621305"/>
    <w:rsid w:val="006224C2"/>
    <w:rsid w:val="00627B58"/>
    <w:rsid w:val="00631A64"/>
    <w:rsid w:val="0065702A"/>
    <w:rsid w:val="00662D1E"/>
    <w:rsid w:val="0067369F"/>
    <w:rsid w:val="00673C82"/>
    <w:rsid w:val="006766E5"/>
    <w:rsid w:val="0068542D"/>
    <w:rsid w:val="0068783D"/>
    <w:rsid w:val="006938BE"/>
    <w:rsid w:val="00695CF9"/>
    <w:rsid w:val="006A14A7"/>
    <w:rsid w:val="006A5D49"/>
    <w:rsid w:val="006B06D4"/>
    <w:rsid w:val="006B2AF1"/>
    <w:rsid w:val="006C527A"/>
    <w:rsid w:val="006C7FF9"/>
    <w:rsid w:val="006D4F83"/>
    <w:rsid w:val="006E5153"/>
    <w:rsid w:val="006F7334"/>
    <w:rsid w:val="00700268"/>
    <w:rsid w:val="00711F74"/>
    <w:rsid w:val="00713123"/>
    <w:rsid w:val="007131A2"/>
    <w:rsid w:val="00715EB2"/>
    <w:rsid w:val="00722E65"/>
    <w:rsid w:val="0072724C"/>
    <w:rsid w:val="00731C96"/>
    <w:rsid w:val="00735459"/>
    <w:rsid w:val="00737DDB"/>
    <w:rsid w:val="00744C46"/>
    <w:rsid w:val="00746F69"/>
    <w:rsid w:val="007529BE"/>
    <w:rsid w:val="007640A8"/>
    <w:rsid w:val="00775B51"/>
    <w:rsid w:val="007808BD"/>
    <w:rsid w:val="00784474"/>
    <w:rsid w:val="0079041F"/>
    <w:rsid w:val="00791B30"/>
    <w:rsid w:val="00795196"/>
    <w:rsid w:val="007B01A9"/>
    <w:rsid w:val="007B441D"/>
    <w:rsid w:val="007D0A98"/>
    <w:rsid w:val="007D4C09"/>
    <w:rsid w:val="007E3BB5"/>
    <w:rsid w:val="007F311F"/>
    <w:rsid w:val="007F7463"/>
    <w:rsid w:val="00801753"/>
    <w:rsid w:val="00811224"/>
    <w:rsid w:val="00831915"/>
    <w:rsid w:val="008367C0"/>
    <w:rsid w:val="00840771"/>
    <w:rsid w:val="00847FD3"/>
    <w:rsid w:val="0085561F"/>
    <w:rsid w:val="0086065A"/>
    <w:rsid w:val="008633ED"/>
    <w:rsid w:val="008671E2"/>
    <w:rsid w:val="00872C49"/>
    <w:rsid w:val="00883D21"/>
    <w:rsid w:val="0088561E"/>
    <w:rsid w:val="00887636"/>
    <w:rsid w:val="008C4851"/>
    <w:rsid w:val="008F3B1A"/>
    <w:rsid w:val="008F56A4"/>
    <w:rsid w:val="008F7F6D"/>
    <w:rsid w:val="00910BF8"/>
    <w:rsid w:val="00910DDF"/>
    <w:rsid w:val="00933747"/>
    <w:rsid w:val="0093622D"/>
    <w:rsid w:val="0094184F"/>
    <w:rsid w:val="009623B9"/>
    <w:rsid w:val="009624E4"/>
    <w:rsid w:val="00967DBA"/>
    <w:rsid w:val="00971887"/>
    <w:rsid w:val="00975531"/>
    <w:rsid w:val="00982858"/>
    <w:rsid w:val="00986151"/>
    <w:rsid w:val="009A0CEE"/>
    <w:rsid w:val="009A1B94"/>
    <w:rsid w:val="009A6BA8"/>
    <w:rsid w:val="009A7DC7"/>
    <w:rsid w:val="009B151F"/>
    <w:rsid w:val="009B1F50"/>
    <w:rsid w:val="009B39A7"/>
    <w:rsid w:val="009B5EAC"/>
    <w:rsid w:val="009B660A"/>
    <w:rsid w:val="009D4E33"/>
    <w:rsid w:val="009D7499"/>
    <w:rsid w:val="009E27D3"/>
    <w:rsid w:val="009E7185"/>
    <w:rsid w:val="009F1153"/>
    <w:rsid w:val="009F173E"/>
    <w:rsid w:val="009F6A74"/>
    <w:rsid w:val="00A00642"/>
    <w:rsid w:val="00A012FB"/>
    <w:rsid w:val="00A03915"/>
    <w:rsid w:val="00A14856"/>
    <w:rsid w:val="00A2117F"/>
    <w:rsid w:val="00A35347"/>
    <w:rsid w:val="00A55A79"/>
    <w:rsid w:val="00A61C27"/>
    <w:rsid w:val="00A64E83"/>
    <w:rsid w:val="00A8378B"/>
    <w:rsid w:val="00A85582"/>
    <w:rsid w:val="00A90AAD"/>
    <w:rsid w:val="00A9452E"/>
    <w:rsid w:val="00A952F8"/>
    <w:rsid w:val="00AB745F"/>
    <w:rsid w:val="00AD0811"/>
    <w:rsid w:val="00AD2295"/>
    <w:rsid w:val="00AE38A5"/>
    <w:rsid w:val="00AE5F52"/>
    <w:rsid w:val="00AE648A"/>
    <w:rsid w:val="00AE7ACE"/>
    <w:rsid w:val="00AF38EC"/>
    <w:rsid w:val="00B0224D"/>
    <w:rsid w:val="00B0242A"/>
    <w:rsid w:val="00B0497F"/>
    <w:rsid w:val="00B10AF5"/>
    <w:rsid w:val="00B13032"/>
    <w:rsid w:val="00B14C13"/>
    <w:rsid w:val="00B27CD0"/>
    <w:rsid w:val="00B3448E"/>
    <w:rsid w:val="00B35C0E"/>
    <w:rsid w:val="00B37215"/>
    <w:rsid w:val="00B4606B"/>
    <w:rsid w:val="00B64F6E"/>
    <w:rsid w:val="00B748F4"/>
    <w:rsid w:val="00B76432"/>
    <w:rsid w:val="00B80135"/>
    <w:rsid w:val="00B81118"/>
    <w:rsid w:val="00B909D6"/>
    <w:rsid w:val="00B90F0A"/>
    <w:rsid w:val="00B91D54"/>
    <w:rsid w:val="00B936EA"/>
    <w:rsid w:val="00B96DC6"/>
    <w:rsid w:val="00BA5FBA"/>
    <w:rsid w:val="00BB0770"/>
    <w:rsid w:val="00BB41CB"/>
    <w:rsid w:val="00BC4B2A"/>
    <w:rsid w:val="00BD2BA2"/>
    <w:rsid w:val="00BE0055"/>
    <w:rsid w:val="00BE72C7"/>
    <w:rsid w:val="00BE779E"/>
    <w:rsid w:val="00BF144E"/>
    <w:rsid w:val="00C06AB1"/>
    <w:rsid w:val="00C0787B"/>
    <w:rsid w:val="00C11295"/>
    <w:rsid w:val="00C33C81"/>
    <w:rsid w:val="00C34207"/>
    <w:rsid w:val="00C3540F"/>
    <w:rsid w:val="00C46874"/>
    <w:rsid w:val="00C5225C"/>
    <w:rsid w:val="00C56219"/>
    <w:rsid w:val="00C6543A"/>
    <w:rsid w:val="00C65FB0"/>
    <w:rsid w:val="00C66002"/>
    <w:rsid w:val="00C67CDD"/>
    <w:rsid w:val="00C76288"/>
    <w:rsid w:val="00C76BB7"/>
    <w:rsid w:val="00CA4DC8"/>
    <w:rsid w:val="00CC0728"/>
    <w:rsid w:val="00CC1473"/>
    <w:rsid w:val="00CC5C95"/>
    <w:rsid w:val="00CC7085"/>
    <w:rsid w:val="00CC70B5"/>
    <w:rsid w:val="00CC7C8B"/>
    <w:rsid w:val="00CD3B73"/>
    <w:rsid w:val="00CD7A9F"/>
    <w:rsid w:val="00CE0C42"/>
    <w:rsid w:val="00CF3059"/>
    <w:rsid w:val="00D0085A"/>
    <w:rsid w:val="00D00BB4"/>
    <w:rsid w:val="00D00C0D"/>
    <w:rsid w:val="00D06CF7"/>
    <w:rsid w:val="00D122C9"/>
    <w:rsid w:val="00D140C8"/>
    <w:rsid w:val="00D178BD"/>
    <w:rsid w:val="00D324B8"/>
    <w:rsid w:val="00D36E11"/>
    <w:rsid w:val="00D449BD"/>
    <w:rsid w:val="00D56339"/>
    <w:rsid w:val="00D66CAC"/>
    <w:rsid w:val="00D70EC4"/>
    <w:rsid w:val="00D71308"/>
    <w:rsid w:val="00D7212A"/>
    <w:rsid w:val="00D84851"/>
    <w:rsid w:val="00D85B66"/>
    <w:rsid w:val="00D86E91"/>
    <w:rsid w:val="00DA0973"/>
    <w:rsid w:val="00DA0EA4"/>
    <w:rsid w:val="00DA19E3"/>
    <w:rsid w:val="00DA1B69"/>
    <w:rsid w:val="00DB116B"/>
    <w:rsid w:val="00DB125A"/>
    <w:rsid w:val="00DB6F08"/>
    <w:rsid w:val="00DC03F1"/>
    <w:rsid w:val="00DC3828"/>
    <w:rsid w:val="00DC5F4E"/>
    <w:rsid w:val="00DE0FC5"/>
    <w:rsid w:val="00DE4025"/>
    <w:rsid w:val="00DF031B"/>
    <w:rsid w:val="00DF305B"/>
    <w:rsid w:val="00DF78E4"/>
    <w:rsid w:val="00DF7A5B"/>
    <w:rsid w:val="00E03A5C"/>
    <w:rsid w:val="00E04CFE"/>
    <w:rsid w:val="00E1204C"/>
    <w:rsid w:val="00E17397"/>
    <w:rsid w:val="00E205F8"/>
    <w:rsid w:val="00E22099"/>
    <w:rsid w:val="00E27256"/>
    <w:rsid w:val="00E3534B"/>
    <w:rsid w:val="00E35B67"/>
    <w:rsid w:val="00E4080F"/>
    <w:rsid w:val="00E43A53"/>
    <w:rsid w:val="00E51DE0"/>
    <w:rsid w:val="00E555E1"/>
    <w:rsid w:val="00E63059"/>
    <w:rsid w:val="00E761E5"/>
    <w:rsid w:val="00E80CB1"/>
    <w:rsid w:val="00E87635"/>
    <w:rsid w:val="00E878FF"/>
    <w:rsid w:val="00E92B8B"/>
    <w:rsid w:val="00E9307E"/>
    <w:rsid w:val="00E9763D"/>
    <w:rsid w:val="00EA001D"/>
    <w:rsid w:val="00EA2B70"/>
    <w:rsid w:val="00EA42D6"/>
    <w:rsid w:val="00EA7F5B"/>
    <w:rsid w:val="00ED0258"/>
    <w:rsid w:val="00EF0D8F"/>
    <w:rsid w:val="00EF2242"/>
    <w:rsid w:val="00EF51F3"/>
    <w:rsid w:val="00F047E3"/>
    <w:rsid w:val="00F15622"/>
    <w:rsid w:val="00F30204"/>
    <w:rsid w:val="00F34E74"/>
    <w:rsid w:val="00F57824"/>
    <w:rsid w:val="00F8760E"/>
    <w:rsid w:val="00F979E3"/>
    <w:rsid w:val="00FA190D"/>
    <w:rsid w:val="00FA4638"/>
    <w:rsid w:val="00FA4C1B"/>
    <w:rsid w:val="00FB0572"/>
    <w:rsid w:val="00FB1485"/>
    <w:rsid w:val="00FB1575"/>
    <w:rsid w:val="00FB26AA"/>
    <w:rsid w:val="00FD136C"/>
    <w:rsid w:val="00FD47AC"/>
    <w:rsid w:val="00FE0B6B"/>
    <w:rsid w:val="00FF03BC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9FAA01"/>
  <w15:docId w15:val="{C90B57E2-5635-4AD2-9058-92EB06F8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4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DBA"/>
    <w:pPr>
      <w:keepNext/>
      <w:keepLines/>
      <w:suppressAutoHyphens/>
      <w:autoSpaceDN w:val="0"/>
      <w:spacing w:before="40" w:line="256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1F2"/>
    <w:pPr>
      <w:keepNext/>
      <w:jc w:val="center"/>
      <w:outlineLvl w:val="4"/>
    </w:pPr>
    <w:rPr>
      <w:rFonts w:ascii="Arial" w:hAnsi="Arial"/>
      <w:sz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5402"/>
    <w:rPr>
      <w:color w:val="0000FF"/>
      <w:u w:val="single"/>
    </w:rPr>
  </w:style>
  <w:style w:type="paragraph" w:customStyle="1" w:styleId="txt1">
    <w:name w:val="txt1"/>
    <w:basedOn w:val="Normal"/>
    <w:uiPriority w:val="99"/>
    <w:rsid w:val="0021540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5402"/>
    <w:rPr>
      <w:b/>
      <w:bCs/>
    </w:rPr>
  </w:style>
  <w:style w:type="character" w:customStyle="1" w:styleId="Helena">
    <w:name w:val="Helena"/>
    <w:uiPriority w:val="99"/>
    <w:semiHidden/>
    <w:rsid w:val="00215402"/>
    <w:rPr>
      <w:rFonts w:ascii="Arial" w:hAnsi="Arial" w:cs="Arial" w:hint="default"/>
      <w:color w:val="000000"/>
      <w:sz w:val="24"/>
      <w:szCs w:val="24"/>
    </w:rPr>
  </w:style>
  <w:style w:type="character" w:styleId="FollowedHyperlink">
    <w:name w:val="FollowedHyperlink"/>
    <w:uiPriority w:val="99"/>
    <w:rsid w:val="0021540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5402"/>
    <w:rPr>
      <w:rFonts w:ascii="Lucida Grande" w:hAnsi="Lucida Grande"/>
      <w:sz w:val="18"/>
      <w:szCs w:val="18"/>
    </w:rPr>
  </w:style>
  <w:style w:type="character" w:styleId="Emphasis">
    <w:name w:val="Emphasis"/>
    <w:uiPriority w:val="99"/>
    <w:qFormat/>
    <w:rsid w:val="00F57824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F57824"/>
  </w:style>
  <w:style w:type="paragraph" w:styleId="Header">
    <w:name w:val="header"/>
    <w:basedOn w:val="Normal"/>
    <w:link w:val="HeaderChar"/>
    <w:uiPriority w:val="99"/>
    <w:unhideWhenUsed/>
    <w:rsid w:val="006938B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131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38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13123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9A0CEE"/>
    <w:rPr>
      <w:lang w:eastAsia="fr-FR"/>
    </w:rPr>
  </w:style>
  <w:style w:type="character" w:customStyle="1" w:styleId="st">
    <w:name w:val="st"/>
    <w:uiPriority w:val="99"/>
    <w:rsid w:val="00C6543A"/>
  </w:style>
  <w:style w:type="character" w:styleId="CommentReference">
    <w:name w:val="annotation reference"/>
    <w:uiPriority w:val="99"/>
    <w:semiHidden/>
    <w:unhideWhenUsed/>
    <w:rsid w:val="0069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7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B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267E9"/>
    <w:rPr>
      <w:b/>
      <w:bCs/>
      <w:lang w:val="x-none" w:eastAsia="x-none"/>
    </w:rPr>
  </w:style>
  <w:style w:type="paragraph" w:styleId="ListParagraph">
    <w:name w:val="List Paragraph"/>
    <w:basedOn w:val="Normal"/>
    <w:uiPriority w:val="34"/>
    <w:qFormat/>
    <w:rsid w:val="001B02C1"/>
    <w:pPr>
      <w:ind w:left="720"/>
    </w:pPr>
    <w:rPr>
      <w:rFonts w:ascii="Calibri" w:eastAsia="Calibri" w:hAnsi="Calibri"/>
      <w:sz w:val="22"/>
      <w:szCs w:val="22"/>
      <w:lang w:val="fr-BE"/>
    </w:rPr>
  </w:style>
  <w:style w:type="character" w:customStyle="1" w:styleId="Heading1Char">
    <w:name w:val="Heading 1 Char"/>
    <w:link w:val="Heading1"/>
    <w:uiPriority w:val="99"/>
    <w:rsid w:val="00474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5C152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6938BE"/>
    <w:rPr>
      <w:rFonts w:ascii="Arial" w:hAnsi="Arial"/>
      <w:sz w:val="28"/>
      <w:szCs w:val="24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BE"/>
    <w:rPr>
      <w:rFonts w:ascii="Lucida Grande" w:hAnsi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F15622"/>
  </w:style>
  <w:style w:type="character" w:customStyle="1" w:styleId="Heading3Char">
    <w:name w:val="Heading 3 Char"/>
    <w:basedOn w:val="DefaultParagraphFont"/>
    <w:link w:val="Heading3"/>
    <w:uiPriority w:val="9"/>
    <w:rsid w:val="00967D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7D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67DBA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D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967DBA"/>
    <w:rPr>
      <w:vertAlign w:val="superscript"/>
    </w:rPr>
  </w:style>
  <w:style w:type="paragraph" w:customStyle="1" w:styleId="Normal1">
    <w:name w:val="Normal1"/>
    <w:rsid w:val="00C76BB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1265-5FA4-4259-9C3B-FC48519F2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D249A-B5BD-4014-A711-9B453D6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européen des personnes handicapées</vt:lpstr>
    </vt:vector>
  </TitlesOfParts>
  <Company>HP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européen des personnes handicapées</dc:title>
  <dc:creator>EDF</dc:creator>
  <cp:keywords>Mimica;Commissioner;International Cooperation;Development;CRPD committee;CRPD;letter;IDA</cp:keywords>
  <cp:lastModifiedBy>Marion Steff</cp:lastModifiedBy>
  <cp:revision>3</cp:revision>
  <cp:lastPrinted>2020-03-04T17:38:00Z</cp:lastPrinted>
  <dcterms:created xsi:type="dcterms:W3CDTF">2020-03-04T17:37:00Z</dcterms:created>
  <dcterms:modified xsi:type="dcterms:W3CDTF">2020-03-04T17:38:00Z</dcterms:modified>
</cp:coreProperties>
</file>