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9534" w14:textId="1C1CFF17" w:rsidR="00DC1FBE" w:rsidRPr="004533B0" w:rsidRDefault="00DC1FBE" w:rsidP="00DC1FBE">
      <w:pPr>
        <w:autoSpaceDE w:val="0"/>
        <w:autoSpaceDN w:val="0"/>
        <w:adjustRightInd w:val="0"/>
        <w:spacing w:afterLines="120" w:after="288" w:line="240" w:lineRule="auto"/>
        <w:ind w:left="34"/>
        <w:jc w:val="both"/>
        <w:rPr>
          <w:rFonts w:ascii="Times New Roman" w:hAnsi="Times New Roman"/>
          <w:b/>
          <w:sz w:val="32"/>
          <w:szCs w:val="24"/>
        </w:rPr>
      </w:pPr>
    </w:p>
    <w:p w14:paraId="47457D6B" w14:textId="12E4566F" w:rsidR="00DC1FBE" w:rsidRDefault="00DC1FBE" w:rsidP="00DC1FBE">
      <w:pPr>
        <w:autoSpaceDE w:val="0"/>
        <w:autoSpaceDN w:val="0"/>
        <w:adjustRightInd w:val="0"/>
        <w:spacing w:afterLines="120" w:after="288" w:line="240" w:lineRule="auto"/>
        <w:jc w:val="both"/>
        <w:rPr>
          <w:rFonts w:ascii="Times New Roman" w:hAnsi="Times New Roman"/>
          <w:b/>
          <w:sz w:val="32"/>
          <w:szCs w:val="24"/>
        </w:rPr>
      </w:pPr>
    </w:p>
    <w:p w14:paraId="5CD4A87B" w14:textId="65504D73" w:rsidR="00DC1FBE" w:rsidRDefault="00DC1FBE" w:rsidP="00DC1FBE">
      <w:pPr>
        <w:autoSpaceDE w:val="0"/>
        <w:autoSpaceDN w:val="0"/>
        <w:adjustRightInd w:val="0"/>
        <w:spacing w:afterLines="120" w:after="288" w:line="240" w:lineRule="auto"/>
        <w:jc w:val="both"/>
        <w:rPr>
          <w:rFonts w:ascii="Times New Roman" w:hAnsi="Times New Roman"/>
          <w:b/>
          <w:sz w:val="32"/>
          <w:szCs w:val="24"/>
        </w:rPr>
      </w:pPr>
    </w:p>
    <w:p w14:paraId="54B81BA7" w14:textId="77777777" w:rsidR="00DC1FBE" w:rsidRPr="004533B0" w:rsidRDefault="00DC1FBE" w:rsidP="00DC1FBE">
      <w:pPr>
        <w:autoSpaceDE w:val="0"/>
        <w:autoSpaceDN w:val="0"/>
        <w:adjustRightInd w:val="0"/>
        <w:spacing w:afterLines="120" w:after="288" w:line="240" w:lineRule="auto"/>
        <w:jc w:val="both"/>
        <w:rPr>
          <w:rFonts w:ascii="Times New Roman" w:hAnsi="Times New Roman"/>
          <w:b/>
          <w:sz w:val="32"/>
          <w:szCs w:val="24"/>
        </w:rPr>
      </w:pPr>
    </w:p>
    <w:p w14:paraId="4FE94305" w14:textId="77777777" w:rsidR="00DC1FBE" w:rsidRPr="004533B0" w:rsidRDefault="00DC1FBE" w:rsidP="2CB4E1DE">
      <w:pPr>
        <w:spacing w:afterLines="120" w:after="288" w:line="240" w:lineRule="auto"/>
        <w:jc w:val="both"/>
        <w:rPr>
          <w:b/>
          <w:sz w:val="36"/>
          <w:szCs w:val="36"/>
        </w:rPr>
      </w:pPr>
    </w:p>
    <w:p w14:paraId="42BCE5CA" w14:textId="77777777" w:rsidR="00DC1FBE" w:rsidRPr="004533B0" w:rsidRDefault="00DC1FBE" w:rsidP="00DC1FBE">
      <w:pPr>
        <w:autoSpaceDE w:val="0"/>
        <w:autoSpaceDN w:val="0"/>
        <w:adjustRightInd w:val="0"/>
        <w:spacing w:afterLines="120" w:after="288" w:line="240" w:lineRule="auto"/>
        <w:ind w:left="34"/>
        <w:jc w:val="center"/>
        <w:rPr>
          <w:rFonts w:ascii="Times New Roman" w:hAnsi="Times New Roman"/>
          <w:b/>
          <w:sz w:val="36"/>
          <w:szCs w:val="24"/>
        </w:rPr>
      </w:pPr>
    </w:p>
    <w:p w14:paraId="63C86174" w14:textId="01E3282E" w:rsidR="00DC1FBE" w:rsidRPr="00DC1FBE" w:rsidRDefault="00DC1FBE" w:rsidP="00DC1FBE">
      <w:pPr>
        <w:pStyle w:val="Heading1"/>
        <w:jc w:val="center"/>
      </w:pPr>
      <w:r w:rsidRPr="00DC1FBE">
        <w:t>Terms of Reference (</w:t>
      </w:r>
      <w:proofErr w:type="spellStart"/>
      <w:r w:rsidRPr="00DC1FBE">
        <w:t>ToR</w:t>
      </w:r>
      <w:proofErr w:type="spellEnd"/>
      <w:r w:rsidRPr="00DC1FBE">
        <w:t xml:space="preserve">) for </w:t>
      </w:r>
      <w:bookmarkStart w:id="0" w:name="_Hlk81299920"/>
      <w:r w:rsidR="00945FD2">
        <w:t>Consultan</w:t>
      </w:r>
      <w:r w:rsidRPr="00DC1FBE">
        <w:t>ts – Resource Development on Disability Inclusion in Higher Education</w:t>
      </w:r>
    </w:p>
    <w:bookmarkEnd w:id="0"/>
    <w:p w14:paraId="194F8EA3" w14:textId="77777777" w:rsidR="00DC1FBE" w:rsidRPr="004533B0" w:rsidRDefault="00DC1FBE" w:rsidP="00DC1FBE">
      <w:pPr>
        <w:spacing w:afterLines="120" w:after="288" w:line="240" w:lineRule="auto"/>
        <w:jc w:val="both"/>
        <w:rPr>
          <w:rFonts w:ascii="Times New Roman" w:hAnsi="Times New Roman"/>
          <w:b/>
          <w:sz w:val="38"/>
          <w:szCs w:val="24"/>
        </w:rPr>
      </w:pPr>
    </w:p>
    <w:p w14:paraId="1C1FC17C" w14:textId="77777777" w:rsidR="00DC1FBE" w:rsidRPr="004533B0" w:rsidRDefault="00DC1FBE" w:rsidP="00DC1FBE">
      <w:pPr>
        <w:spacing w:afterLines="120" w:after="288" w:line="240" w:lineRule="auto"/>
        <w:jc w:val="both"/>
        <w:rPr>
          <w:rFonts w:ascii="Times New Roman" w:hAnsi="Times New Roman"/>
          <w:b/>
          <w:sz w:val="38"/>
          <w:szCs w:val="24"/>
        </w:rPr>
      </w:pPr>
    </w:p>
    <w:p w14:paraId="094E635A" w14:textId="77777777" w:rsidR="00DC1FBE" w:rsidRPr="004533B0" w:rsidRDefault="00DC1FBE" w:rsidP="00DC1FBE">
      <w:pPr>
        <w:spacing w:afterLines="120" w:after="288" w:line="240" w:lineRule="auto"/>
        <w:jc w:val="both"/>
        <w:rPr>
          <w:rFonts w:ascii="Times New Roman" w:hAnsi="Times New Roman"/>
          <w:b/>
          <w:sz w:val="38"/>
          <w:szCs w:val="24"/>
        </w:rPr>
      </w:pPr>
    </w:p>
    <w:p w14:paraId="64563241" w14:textId="77777777" w:rsidR="00DC1FBE" w:rsidRPr="004533B0" w:rsidRDefault="00DC1FBE" w:rsidP="00DC1FBE">
      <w:pPr>
        <w:spacing w:afterLines="120" w:after="288" w:line="240" w:lineRule="auto"/>
        <w:jc w:val="both"/>
        <w:rPr>
          <w:rFonts w:ascii="Times New Roman" w:hAnsi="Times New Roman"/>
          <w:b/>
          <w:sz w:val="38"/>
          <w:szCs w:val="24"/>
        </w:rPr>
      </w:pPr>
    </w:p>
    <w:p w14:paraId="60FCC5C5" w14:textId="1F72E468" w:rsidR="00DC1FBE" w:rsidRDefault="00DC1FBE" w:rsidP="00DC1FBE">
      <w:pPr>
        <w:spacing w:afterLines="120" w:after="288" w:line="240" w:lineRule="auto"/>
        <w:jc w:val="both"/>
        <w:rPr>
          <w:rFonts w:cs="Calibri"/>
          <w:i/>
          <w:color w:val="222222"/>
          <w:sz w:val="32"/>
          <w:shd w:val="clear" w:color="auto" w:fill="FFFFFF"/>
        </w:rPr>
      </w:pPr>
    </w:p>
    <w:p w14:paraId="15B13576" w14:textId="4A5CB4E0" w:rsidR="00DC1FBE" w:rsidRDefault="00DC1FBE" w:rsidP="00DC1FBE">
      <w:pPr>
        <w:spacing w:afterLines="120" w:after="288" w:line="240" w:lineRule="auto"/>
        <w:jc w:val="both"/>
        <w:rPr>
          <w:rFonts w:cs="Calibri"/>
          <w:i/>
          <w:color w:val="222222"/>
          <w:sz w:val="32"/>
          <w:shd w:val="clear" w:color="auto" w:fill="FFFFFF"/>
        </w:rPr>
      </w:pPr>
    </w:p>
    <w:p w14:paraId="6193DA60" w14:textId="179AF504" w:rsidR="00DC1FBE" w:rsidRDefault="00DC1FBE" w:rsidP="00DC1FBE">
      <w:pPr>
        <w:spacing w:afterLines="120" w:after="288" w:line="240" w:lineRule="auto"/>
        <w:jc w:val="both"/>
        <w:rPr>
          <w:rFonts w:ascii="Times New Roman" w:hAnsi="Times New Roman"/>
          <w:b/>
          <w:sz w:val="36"/>
          <w:szCs w:val="24"/>
        </w:rPr>
      </w:pPr>
    </w:p>
    <w:p w14:paraId="2350F399" w14:textId="739E0979" w:rsidR="00DC1FBE" w:rsidRDefault="00DC1FBE" w:rsidP="00DC1FBE">
      <w:pPr>
        <w:spacing w:afterLines="120" w:after="288" w:line="240" w:lineRule="auto"/>
        <w:jc w:val="both"/>
        <w:rPr>
          <w:rFonts w:ascii="Times New Roman" w:hAnsi="Times New Roman"/>
          <w:b/>
          <w:sz w:val="36"/>
          <w:szCs w:val="24"/>
        </w:rPr>
      </w:pPr>
    </w:p>
    <w:p w14:paraId="10DE5F72" w14:textId="77777777" w:rsidR="00DC1FBE" w:rsidRPr="007B0489" w:rsidRDefault="00DC1FBE" w:rsidP="00DC1FBE">
      <w:pPr>
        <w:spacing w:afterLines="120" w:after="288" w:line="240" w:lineRule="auto"/>
        <w:jc w:val="both"/>
        <w:rPr>
          <w:rFonts w:ascii="Times New Roman" w:hAnsi="Times New Roman"/>
          <w:b/>
          <w:sz w:val="36"/>
          <w:szCs w:val="24"/>
        </w:rPr>
      </w:pPr>
    </w:p>
    <w:p w14:paraId="5C3C0DDA" w14:textId="5AEF8855" w:rsidR="00DC1FBE" w:rsidRPr="00DC1FBE" w:rsidRDefault="00DC1FBE" w:rsidP="00DC1FBE">
      <w:pPr>
        <w:spacing w:line="240" w:lineRule="auto"/>
        <w:jc w:val="both"/>
        <w:rPr>
          <w:b/>
        </w:rPr>
      </w:pPr>
      <w:r w:rsidRPr="00DC1FBE">
        <w:rPr>
          <w:b/>
        </w:rPr>
        <w:t>August 2021</w:t>
      </w:r>
    </w:p>
    <w:p w14:paraId="3111A590" w14:textId="0E9A661E" w:rsidR="00DC1FBE" w:rsidRDefault="00DC1FBE" w:rsidP="00DC1FBE">
      <w:pPr>
        <w:jc w:val="both"/>
        <w:rPr>
          <w:rFonts w:ascii="Times New Roman" w:hAnsi="Times New Roman"/>
          <w:b/>
          <w:sz w:val="24"/>
          <w:szCs w:val="24"/>
        </w:rPr>
      </w:pPr>
      <w:r w:rsidRPr="00DC1FBE">
        <w:rPr>
          <w:b/>
        </w:rPr>
        <w:t>Light for the World, Uganda</w:t>
      </w:r>
      <w:r>
        <w:rPr>
          <w:rFonts w:ascii="Times New Roman" w:hAnsi="Times New Roman"/>
          <w:b/>
          <w:sz w:val="24"/>
          <w:szCs w:val="24"/>
        </w:rPr>
        <w:br w:type="page"/>
      </w:r>
    </w:p>
    <w:p w14:paraId="0D094D52" w14:textId="77777777" w:rsidR="00DC1FBE" w:rsidRPr="007B0489" w:rsidRDefault="00DC1FBE" w:rsidP="00DC1FBE">
      <w:pPr>
        <w:spacing w:line="240" w:lineRule="auto"/>
        <w:jc w:val="both"/>
        <w:rPr>
          <w:rFonts w:ascii="Times New Roman" w:hAnsi="Times New Roman"/>
          <w:b/>
          <w:sz w:val="24"/>
          <w:szCs w:val="24"/>
        </w:rPr>
      </w:pPr>
    </w:p>
    <w:p w14:paraId="38E80B9F" w14:textId="77777777" w:rsidR="00DC1FBE" w:rsidRPr="001A51ED" w:rsidRDefault="00DC1FBE" w:rsidP="001A51ED">
      <w:pPr>
        <w:pStyle w:val="Heading2"/>
        <w:rPr>
          <w:rFonts w:ascii="Arial" w:hAnsi="Arial" w:cs="Arial"/>
        </w:rPr>
      </w:pPr>
      <w:r w:rsidRPr="001A51ED">
        <w:rPr>
          <w:rFonts w:ascii="Arial" w:hAnsi="Arial" w:cs="Arial"/>
          <w:noProof/>
          <w:lang w:val="en-GB"/>
        </w:rPr>
        <w:drawing>
          <wp:anchor distT="0" distB="0" distL="114300" distR="114300" simplePos="0" relativeHeight="251658240" behindDoc="1" locked="0" layoutInCell="1" allowOverlap="1" wp14:anchorId="35480FAE" wp14:editId="288E5A22">
            <wp:simplePos x="0" y="0"/>
            <wp:positionH relativeFrom="column">
              <wp:posOffset>4927600</wp:posOffset>
            </wp:positionH>
            <wp:positionV relativeFrom="paragraph">
              <wp:posOffset>-10182860</wp:posOffset>
            </wp:positionV>
            <wp:extent cx="923925" cy="1075055"/>
            <wp:effectExtent l="0" t="0" r="9525" b="0"/>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1ED">
        <w:rPr>
          <w:rFonts w:ascii="Arial" w:hAnsi="Arial" w:cs="Arial"/>
        </w:rPr>
        <w:t>Background</w:t>
      </w:r>
      <w:r w:rsidRPr="001A51ED">
        <w:rPr>
          <w:rFonts w:ascii="Arial" w:hAnsi="Arial" w:cs="Arial"/>
          <w:lang w:val="en-US"/>
        </w:rPr>
        <w:t xml:space="preserve"> on </w:t>
      </w:r>
      <w:proofErr w:type="spellStart"/>
      <w:r w:rsidRPr="001A51ED">
        <w:rPr>
          <w:rFonts w:ascii="Arial" w:hAnsi="Arial" w:cs="Arial"/>
          <w:lang w:val="en-US"/>
        </w:rPr>
        <w:t>t</w:t>
      </w:r>
      <w:r w:rsidRPr="001A51ED">
        <w:rPr>
          <w:rFonts w:ascii="Arial" w:hAnsi="Arial" w:cs="Arial"/>
        </w:rPr>
        <w:t>he</w:t>
      </w:r>
      <w:proofErr w:type="spellEnd"/>
      <w:r w:rsidRPr="001A51ED">
        <w:rPr>
          <w:rFonts w:ascii="Arial" w:hAnsi="Arial" w:cs="Arial"/>
        </w:rPr>
        <w:t xml:space="preserve"> Mastercard Foundation Scholars Program</w:t>
      </w:r>
    </w:p>
    <w:p w14:paraId="39129B85" w14:textId="77777777" w:rsidR="00DC1FBE" w:rsidRPr="001A51ED" w:rsidRDefault="00DC1FBE" w:rsidP="00DC1FBE">
      <w:pPr>
        <w:autoSpaceDE w:val="0"/>
        <w:autoSpaceDN w:val="0"/>
        <w:adjustRightInd w:val="0"/>
        <w:spacing w:afterLines="120" w:after="288" w:line="240" w:lineRule="auto"/>
        <w:jc w:val="both"/>
        <w:rPr>
          <w:color w:val="000000"/>
        </w:rPr>
      </w:pPr>
      <w:r w:rsidRPr="001A51ED">
        <w:rPr>
          <w:color w:val="000000"/>
        </w:rPr>
        <w:t>Mastercard Foundation is a global foundation based across four hubs in Kigali (Rwanda), Nairobi (Kenya), Accra (Ghana) and Toronto (Canada). The Foundation’s programs promote financial inclusion and advance education</w:t>
      </w:r>
      <w:r w:rsidRPr="555CCF02">
        <w:rPr>
          <w:color w:val="000000" w:themeColor="text1"/>
        </w:rPr>
        <w:t xml:space="preserve"> </w:t>
      </w:r>
      <w:r w:rsidRPr="001A51ED">
        <w:rPr>
          <w:color w:val="000000"/>
        </w:rPr>
        <w:t>and learning in Africa, primarily for young people, and in Canada for indigenous youth.</w:t>
      </w:r>
    </w:p>
    <w:p w14:paraId="19E4FF1B" w14:textId="77777777" w:rsidR="00DC1FBE" w:rsidRPr="001A51ED" w:rsidRDefault="00DC1FBE" w:rsidP="00DC1FBE">
      <w:pPr>
        <w:pStyle w:val="NormalWeb"/>
        <w:spacing w:before="0" w:beforeAutospacing="0" w:afterLines="120" w:after="288" w:afterAutospacing="0"/>
        <w:jc w:val="both"/>
        <w:textAlignment w:val="baseline"/>
        <w:rPr>
          <w:rFonts w:ascii="Arial" w:hAnsi="Arial" w:cs="Arial"/>
          <w:sz w:val="22"/>
          <w:szCs w:val="22"/>
        </w:rPr>
      </w:pPr>
      <w:r w:rsidRPr="001A51ED">
        <w:rPr>
          <w:rFonts w:ascii="Arial" w:hAnsi="Arial" w:cs="Arial"/>
          <w:sz w:val="22"/>
          <w:szCs w:val="22"/>
          <w:lang w:val="en-US"/>
        </w:rPr>
        <w:t>The Mastercard Foundation Scholars P</w:t>
      </w:r>
      <w:proofErr w:type="spellStart"/>
      <w:r w:rsidRPr="001A51ED">
        <w:rPr>
          <w:rFonts w:ascii="Arial" w:hAnsi="Arial" w:cs="Arial"/>
          <w:sz w:val="22"/>
          <w:szCs w:val="22"/>
        </w:rPr>
        <w:t>rogram</w:t>
      </w:r>
      <w:proofErr w:type="spellEnd"/>
      <w:r w:rsidRPr="001A51ED">
        <w:rPr>
          <w:rFonts w:ascii="Arial" w:hAnsi="Arial" w:cs="Arial"/>
          <w:sz w:val="22"/>
          <w:szCs w:val="22"/>
        </w:rPr>
        <w:t xml:space="preserve"> allows students whose talent and promise exceed their financial resources to complete their education. Its key assumption is that all young people, no matter their starting point in life, should have the opportunity to obtain quality education, gain dignified and fulfilling work, and pursue their aspirations. With a vision that education is a catalyst for social and economic change, the Program provides Scholars with financial, social, and academic support and focuses on developing leaders who are transformative, encouraging them to be active contributors in their communities. The goal is to develop a network of transformative leaders driving inclusive and equitable socio-economic transformation in Africa.</w:t>
      </w:r>
    </w:p>
    <w:p w14:paraId="011B74B9" w14:textId="4A05ECFA" w:rsidR="00DC1FBE" w:rsidRPr="001A51ED" w:rsidRDefault="00DC1FBE" w:rsidP="00DC1FBE">
      <w:pPr>
        <w:autoSpaceDE w:val="0"/>
        <w:autoSpaceDN w:val="0"/>
        <w:adjustRightInd w:val="0"/>
        <w:spacing w:afterLines="120" w:after="288" w:line="240" w:lineRule="auto"/>
        <w:jc w:val="both"/>
      </w:pPr>
      <w:r w:rsidRPr="001A51ED">
        <w:t xml:space="preserve">The Program is implemented by a global network of 27 high-quality university and non-governmental organization partners and is currently embarking on an expansion.  The implementation of the Program is organized around four main phases: Recruit, Educate, Prepare and Transition.  </w:t>
      </w:r>
    </w:p>
    <w:p w14:paraId="244FA6AF" w14:textId="393ACDDA" w:rsidR="004635C3" w:rsidRPr="001A51ED" w:rsidRDefault="004635C3" w:rsidP="001A51ED">
      <w:pPr>
        <w:pStyle w:val="Heading3"/>
        <w:rPr>
          <w:rFonts w:ascii="Arial" w:hAnsi="Arial" w:cs="Arial"/>
        </w:rPr>
      </w:pPr>
      <w:r w:rsidRPr="001A51ED">
        <w:rPr>
          <w:rFonts w:ascii="Arial" w:hAnsi="Arial" w:cs="Arial"/>
        </w:rPr>
        <w:t>Disability Inclusion in the Mastercard Foundation Scholars Program</w:t>
      </w:r>
    </w:p>
    <w:p w14:paraId="6AFCB3BB" w14:textId="36784B1A" w:rsidR="004635C3" w:rsidRPr="001A51ED" w:rsidRDefault="004635C3" w:rsidP="004635C3">
      <w:pPr>
        <w:autoSpaceDE w:val="0"/>
        <w:autoSpaceDN w:val="0"/>
        <w:adjustRightInd w:val="0"/>
        <w:spacing w:afterLines="120" w:after="288" w:line="240" w:lineRule="auto"/>
        <w:jc w:val="both"/>
      </w:pPr>
      <w:r w:rsidRPr="001A51ED">
        <w:t>The Mastercard Foundation Scholars Program is currently in an expansion phase, targeting the enrolment of an additional 15,000 tertiary level scholars, with a focus on women, displaced youth, and young people with disabilities. This phase also includes a focus on successful transition to the world of work, as well as fostering the development of transformational leadership skills in the “scholars”.</w:t>
      </w:r>
    </w:p>
    <w:p w14:paraId="187B3092" w14:textId="18520F3E" w:rsidR="004635C3" w:rsidRPr="001A51ED" w:rsidRDefault="004635C3" w:rsidP="004635C3">
      <w:pPr>
        <w:autoSpaceDE w:val="0"/>
        <w:autoSpaceDN w:val="0"/>
        <w:adjustRightInd w:val="0"/>
        <w:spacing w:afterLines="120" w:after="288" w:line="240" w:lineRule="auto"/>
        <w:jc w:val="both"/>
      </w:pPr>
      <w:r w:rsidRPr="001A51ED">
        <w:t xml:space="preserve">The Scholars Program in this phase will recruit, educate, prepare and transition 1,500 young people with disabilities in Africa by 2030. Although disability inclusion is relatively new to the Foundation, the Scholars Program team and most of its partners, there is a motivated and capable team in place that is committed to ensure that scholars with disabilities can participate fully; are economically self-reliant </w:t>
      </w:r>
      <w:r w:rsidR="00C17C25" w:rsidRPr="001A51ED">
        <w:t>post scholarship</w:t>
      </w:r>
      <w:r w:rsidRPr="001A51ED">
        <w:t>; and become change-makers and role models in their communities and beyond.</w:t>
      </w:r>
    </w:p>
    <w:p w14:paraId="60610BFC" w14:textId="62ADFFE0" w:rsidR="00DC1FBE" w:rsidRPr="001A51ED" w:rsidRDefault="004635C3" w:rsidP="004635C3">
      <w:pPr>
        <w:autoSpaceDE w:val="0"/>
        <w:autoSpaceDN w:val="0"/>
        <w:adjustRightInd w:val="0"/>
        <w:spacing w:afterLines="120" w:after="288" w:line="240" w:lineRule="auto"/>
        <w:jc w:val="both"/>
      </w:pPr>
      <w:r w:rsidRPr="001A51ED">
        <w:t>This asks for creative changes in the Scholars Program, backed with supportive resources and tools, and knowledge and skills within the team to be able to guide partners on the road to inclusion.</w:t>
      </w:r>
    </w:p>
    <w:p w14:paraId="74A90991" w14:textId="77777777" w:rsidR="004635C3" w:rsidRPr="001A51ED" w:rsidRDefault="004635C3" w:rsidP="001A51ED">
      <w:pPr>
        <w:pStyle w:val="Heading2"/>
        <w:rPr>
          <w:rFonts w:ascii="Arial" w:hAnsi="Arial" w:cs="Arial"/>
        </w:rPr>
      </w:pPr>
      <w:r w:rsidRPr="001A51ED">
        <w:rPr>
          <w:rFonts w:ascii="Arial" w:hAnsi="Arial" w:cs="Arial"/>
        </w:rPr>
        <w:t xml:space="preserve">Background on Light for the World </w:t>
      </w:r>
    </w:p>
    <w:p w14:paraId="66DFFAFD" w14:textId="04ED7A1E" w:rsidR="004635C3" w:rsidRPr="001A51ED" w:rsidRDefault="004635C3" w:rsidP="004635C3">
      <w:pPr>
        <w:autoSpaceDE w:val="0"/>
        <w:autoSpaceDN w:val="0"/>
        <w:adjustRightInd w:val="0"/>
        <w:spacing w:afterLines="120" w:after="288" w:line="240" w:lineRule="auto"/>
        <w:jc w:val="both"/>
      </w:pPr>
      <w:r w:rsidRPr="001A51ED">
        <w:t xml:space="preserve">Light for the World is a global disability and development </w:t>
      </w:r>
      <w:proofErr w:type="spellStart"/>
      <w:r w:rsidRPr="001A51ED">
        <w:t>organisation</w:t>
      </w:r>
      <w:proofErr w:type="spellEnd"/>
      <w:r w:rsidRPr="001A51ED">
        <w:t xml:space="preserve"> aiming to contribute to an inclusive society where no one is left behind. Our mission is to contribute to a world in which persons with disabilities fully exercise their rights in line with the UN Convention on the Rights of Persons with Disabilities and Sustainable Development Goals. Persons with disabilities living in poverty are amongst the most excluded groups in society. They are at the centre of our </w:t>
      </w:r>
      <w:proofErr w:type="gramStart"/>
      <w:r w:rsidRPr="001A51ED">
        <w:t>work</w:t>
      </w:r>
      <w:proofErr w:type="gramEnd"/>
      <w:r w:rsidRPr="001A51ED">
        <w:t xml:space="preserve"> and they drive the change.</w:t>
      </w:r>
    </w:p>
    <w:p w14:paraId="2A2EB659" w14:textId="77777777" w:rsidR="001A51ED" w:rsidRDefault="004635C3" w:rsidP="001A51ED">
      <w:pPr>
        <w:autoSpaceDE w:val="0"/>
        <w:autoSpaceDN w:val="0"/>
        <w:adjustRightInd w:val="0"/>
        <w:spacing w:afterLines="120" w:after="288" w:line="240" w:lineRule="auto"/>
        <w:jc w:val="both"/>
      </w:pPr>
      <w:r w:rsidRPr="001A51ED">
        <w:t xml:space="preserve">Light for the World, as the Disability Inclusion partner for the Scholars Program, will support the Program’s expansion to reach youth with disabilities as well as the wider inclusion agenda within the Program - which also encompasses inclusion of female scholars and those from displaced populations, working closely together with other technical partners such as World </w:t>
      </w:r>
      <w:r w:rsidRPr="001A51ED">
        <w:lastRenderedPageBreak/>
        <w:t>University Service Canada (WUSC). The scope of work involves development of tools and resources, delivering trainings, and providing technical support on disability inclusion for the Scholars Program partners.</w:t>
      </w:r>
    </w:p>
    <w:p w14:paraId="7133CAAA" w14:textId="6AB9EA55" w:rsidR="00DC1FBE" w:rsidRPr="001A51ED" w:rsidRDefault="00DC1FBE" w:rsidP="001A51ED">
      <w:pPr>
        <w:pStyle w:val="Heading2"/>
        <w:rPr>
          <w:rFonts w:ascii="Arial" w:hAnsi="Arial" w:cs="Arial"/>
        </w:rPr>
      </w:pPr>
      <w:r w:rsidRPr="001A51ED">
        <w:rPr>
          <w:rFonts w:ascii="Arial" w:hAnsi="Arial" w:cs="Arial"/>
        </w:rPr>
        <w:t xml:space="preserve">Purpose of the </w:t>
      </w:r>
      <w:r w:rsidR="001A51ED" w:rsidRPr="001A51ED">
        <w:rPr>
          <w:rFonts w:ascii="Arial" w:hAnsi="Arial" w:cs="Arial"/>
        </w:rPr>
        <w:t>assignment</w:t>
      </w:r>
    </w:p>
    <w:p w14:paraId="30A0CE26" w14:textId="203E7415" w:rsidR="001A51ED" w:rsidRDefault="001A51ED" w:rsidP="00DC1FBE">
      <w:pPr>
        <w:pStyle w:val="Default"/>
        <w:spacing w:afterLines="120" w:after="288"/>
        <w:jc w:val="both"/>
        <w:rPr>
          <w:rFonts w:ascii="Arial" w:hAnsi="Arial" w:cs="Arial"/>
          <w:color w:val="auto"/>
          <w:sz w:val="22"/>
          <w:szCs w:val="22"/>
        </w:rPr>
      </w:pPr>
      <w:r w:rsidRPr="001A51ED">
        <w:rPr>
          <w:rFonts w:ascii="Arial" w:hAnsi="Arial" w:cs="Arial"/>
          <w:color w:val="auto"/>
          <w:sz w:val="22"/>
          <w:szCs w:val="22"/>
        </w:rPr>
        <w:t xml:space="preserve">As part of the development of tools and resources on disability inclusion and the provision of technical support, Light for the World has identified the need to have external specialists on aspects of disability inclusion. These specialists will provide tailored support on areas of need identified by Scholars Program partners and support building resources for the online </w:t>
      </w:r>
      <w:r w:rsidR="00C17C25">
        <w:rPr>
          <w:rFonts w:ascii="Arial" w:hAnsi="Arial" w:cs="Arial"/>
          <w:color w:val="auto"/>
          <w:sz w:val="22"/>
          <w:szCs w:val="22"/>
        </w:rPr>
        <w:t xml:space="preserve">learning </w:t>
      </w:r>
      <w:r w:rsidRPr="001A51ED">
        <w:rPr>
          <w:rFonts w:ascii="Arial" w:hAnsi="Arial" w:cs="Arial"/>
          <w:color w:val="auto"/>
          <w:sz w:val="22"/>
          <w:szCs w:val="22"/>
        </w:rPr>
        <w:t xml:space="preserve">environment </w:t>
      </w:r>
      <w:r w:rsidR="00C17C25">
        <w:rPr>
          <w:rFonts w:ascii="Arial" w:hAnsi="Arial" w:cs="Arial"/>
          <w:color w:val="auto"/>
          <w:sz w:val="22"/>
          <w:szCs w:val="22"/>
        </w:rPr>
        <w:t>known as</w:t>
      </w:r>
      <w:r w:rsidR="00167E3B">
        <w:rPr>
          <w:rFonts w:ascii="Arial" w:hAnsi="Arial" w:cs="Arial"/>
          <w:color w:val="auto"/>
          <w:sz w:val="22"/>
          <w:szCs w:val="22"/>
        </w:rPr>
        <w:t xml:space="preserve"> Capable. This online environment present resources, tools, and blended learning content for Mastercard Foundation Scholars Program staff and partners. </w:t>
      </w:r>
    </w:p>
    <w:p w14:paraId="7E49E238" w14:textId="1477ACAC" w:rsidR="00C17C25" w:rsidRDefault="00C17C25" w:rsidP="00DC1FBE">
      <w:pPr>
        <w:pStyle w:val="Default"/>
        <w:spacing w:afterLines="120" w:after="288"/>
        <w:jc w:val="both"/>
        <w:rPr>
          <w:rFonts w:ascii="Arial" w:hAnsi="Arial" w:cs="Arial"/>
          <w:color w:val="auto"/>
          <w:sz w:val="22"/>
          <w:szCs w:val="22"/>
        </w:rPr>
      </w:pPr>
      <w:r>
        <w:rPr>
          <w:rFonts w:ascii="Arial" w:hAnsi="Arial" w:cs="Arial"/>
          <w:color w:val="auto"/>
          <w:sz w:val="22"/>
          <w:szCs w:val="22"/>
        </w:rPr>
        <w:t>The areas of support identified for specialist support are:</w:t>
      </w:r>
    </w:p>
    <w:tbl>
      <w:tblPr>
        <w:tblStyle w:val="TableGrid"/>
        <w:tblW w:w="9067" w:type="dxa"/>
        <w:tblLayout w:type="fixed"/>
        <w:tblLook w:val="04A0" w:firstRow="1" w:lastRow="0" w:firstColumn="1" w:lastColumn="0" w:noHBand="0" w:noVBand="1"/>
      </w:tblPr>
      <w:tblGrid>
        <w:gridCol w:w="2689"/>
        <w:gridCol w:w="3118"/>
        <w:gridCol w:w="3260"/>
      </w:tblGrid>
      <w:tr w:rsidR="00D830CA" w14:paraId="69AF0469" w14:textId="77777777" w:rsidTr="008D0EEB">
        <w:tc>
          <w:tcPr>
            <w:tcW w:w="2689" w:type="dxa"/>
          </w:tcPr>
          <w:p w14:paraId="748D1970" w14:textId="266F1BA6" w:rsidR="00C17C25" w:rsidRPr="002D3B08" w:rsidRDefault="00C17C25" w:rsidP="00DC1FBE">
            <w:pPr>
              <w:pStyle w:val="Default"/>
              <w:spacing w:afterLines="120" w:after="288"/>
              <w:jc w:val="both"/>
              <w:rPr>
                <w:rFonts w:ascii="Arial" w:hAnsi="Arial" w:cs="Arial"/>
                <w:b/>
                <w:bCs/>
                <w:color w:val="auto"/>
                <w:sz w:val="22"/>
                <w:szCs w:val="22"/>
              </w:rPr>
            </w:pPr>
            <w:r w:rsidRPr="002D3B08">
              <w:rPr>
                <w:rFonts w:ascii="Arial" w:hAnsi="Arial" w:cs="Arial"/>
                <w:b/>
                <w:bCs/>
                <w:color w:val="auto"/>
                <w:sz w:val="22"/>
                <w:szCs w:val="22"/>
              </w:rPr>
              <w:t>Specialist</w:t>
            </w:r>
          </w:p>
        </w:tc>
        <w:tc>
          <w:tcPr>
            <w:tcW w:w="3118" w:type="dxa"/>
          </w:tcPr>
          <w:p w14:paraId="6415D8A5" w14:textId="06A3987D" w:rsidR="00C17C25" w:rsidRPr="002D3B08" w:rsidRDefault="00DA6F26" w:rsidP="00DC1FBE">
            <w:pPr>
              <w:pStyle w:val="Default"/>
              <w:spacing w:afterLines="120" w:after="288"/>
              <w:jc w:val="both"/>
              <w:rPr>
                <w:rFonts w:ascii="Arial" w:hAnsi="Arial" w:cs="Arial"/>
                <w:b/>
                <w:bCs/>
                <w:color w:val="auto"/>
                <w:sz w:val="22"/>
                <w:szCs w:val="22"/>
              </w:rPr>
            </w:pPr>
            <w:r w:rsidRPr="002D3B08">
              <w:rPr>
                <w:rFonts w:ascii="Arial" w:hAnsi="Arial" w:cs="Arial"/>
                <w:b/>
                <w:bCs/>
                <w:color w:val="auto"/>
                <w:sz w:val="22"/>
                <w:szCs w:val="22"/>
              </w:rPr>
              <w:t>Details of the support role</w:t>
            </w:r>
          </w:p>
        </w:tc>
        <w:tc>
          <w:tcPr>
            <w:tcW w:w="3260" w:type="dxa"/>
          </w:tcPr>
          <w:p w14:paraId="35250EA1" w14:textId="3D97A4F9" w:rsidR="00C17C25" w:rsidRPr="002D3B08" w:rsidRDefault="00DA6F26" w:rsidP="00DC1FBE">
            <w:pPr>
              <w:pStyle w:val="Default"/>
              <w:spacing w:afterLines="120" w:after="288"/>
              <w:jc w:val="both"/>
              <w:rPr>
                <w:rFonts w:ascii="Arial" w:hAnsi="Arial" w:cs="Arial"/>
                <w:b/>
                <w:bCs/>
                <w:color w:val="auto"/>
                <w:sz w:val="22"/>
                <w:szCs w:val="22"/>
              </w:rPr>
            </w:pPr>
            <w:r w:rsidRPr="002D3B08">
              <w:rPr>
                <w:rFonts w:ascii="Arial" w:hAnsi="Arial" w:cs="Arial"/>
                <w:b/>
                <w:bCs/>
                <w:color w:val="auto"/>
                <w:sz w:val="22"/>
                <w:szCs w:val="22"/>
              </w:rPr>
              <w:t>Deliverables</w:t>
            </w:r>
          </w:p>
        </w:tc>
      </w:tr>
      <w:tr w:rsidR="00D830CA" w14:paraId="4E726B59" w14:textId="77777777" w:rsidTr="00ED6635">
        <w:tc>
          <w:tcPr>
            <w:tcW w:w="2689" w:type="dxa"/>
          </w:tcPr>
          <w:p w14:paraId="7A492CBF" w14:textId="2866569A" w:rsidR="00C17C25" w:rsidRPr="00167E3B" w:rsidRDefault="00DA6F26" w:rsidP="004A2DDB">
            <w:pPr>
              <w:pStyle w:val="Default"/>
              <w:spacing w:afterLines="120" w:after="288"/>
              <w:rPr>
                <w:rFonts w:ascii="Arial" w:hAnsi="Arial" w:cs="Arial"/>
                <w:b/>
                <w:bCs/>
                <w:color w:val="auto"/>
                <w:sz w:val="22"/>
                <w:szCs w:val="22"/>
                <w:u w:val="single"/>
              </w:rPr>
            </w:pPr>
            <w:r w:rsidRPr="00167E3B">
              <w:rPr>
                <w:rFonts w:ascii="Arial" w:hAnsi="Arial" w:cs="Arial"/>
                <w:b/>
                <w:bCs/>
                <w:color w:val="auto"/>
                <w:sz w:val="22"/>
                <w:szCs w:val="22"/>
                <w:u w:val="single"/>
              </w:rPr>
              <w:t>Assistive Technology</w:t>
            </w:r>
            <w:r w:rsidR="00AA5A8B">
              <w:rPr>
                <w:rFonts w:ascii="Arial" w:hAnsi="Arial" w:cs="Arial"/>
                <w:b/>
                <w:bCs/>
                <w:color w:val="auto"/>
                <w:sz w:val="22"/>
                <w:szCs w:val="22"/>
                <w:u w:val="single"/>
              </w:rPr>
              <w:t xml:space="preserve"> </w:t>
            </w:r>
            <w:r w:rsidR="001A197D">
              <w:rPr>
                <w:rFonts w:ascii="Arial" w:hAnsi="Arial" w:cs="Arial"/>
                <w:b/>
                <w:bCs/>
                <w:color w:val="auto"/>
                <w:sz w:val="22"/>
                <w:szCs w:val="22"/>
                <w:u w:val="single"/>
              </w:rPr>
              <w:t xml:space="preserve">/ products </w:t>
            </w:r>
            <w:r w:rsidR="00AA5A8B">
              <w:rPr>
                <w:rFonts w:ascii="Arial" w:hAnsi="Arial" w:cs="Arial"/>
                <w:b/>
                <w:bCs/>
                <w:color w:val="auto"/>
                <w:sz w:val="22"/>
                <w:szCs w:val="22"/>
                <w:u w:val="single"/>
              </w:rPr>
              <w:t>(</w:t>
            </w:r>
            <w:proofErr w:type="gramStart"/>
            <w:r w:rsidR="001A197D">
              <w:rPr>
                <w:rFonts w:ascii="Arial" w:hAnsi="Arial" w:cs="Arial"/>
                <w:b/>
                <w:bCs/>
                <w:color w:val="auto"/>
                <w:sz w:val="22"/>
                <w:szCs w:val="22"/>
                <w:u w:val="single"/>
              </w:rPr>
              <w:t>open-source</w:t>
            </w:r>
            <w:proofErr w:type="gramEnd"/>
            <w:r w:rsidR="001A197D">
              <w:rPr>
                <w:rFonts w:ascii="Arial" w:hAnsi="Arial" w:cs="Arial"/>
                <w:b/>
                <w:bCs/>
                <w:color w:val="auto"/>
                <w:sz w:val="22"/>
                <w:szCs w:val="22"/>
                <w:u w:val="single"/>
              </w:rPr>
              <w:t xml:space="preserve">, specialized or universally available) </w:t>
            </w:r>
            <w:r w:rsidR="00AA5A8B">
              <w:rPr>
                <w:rFonts w:ascii="Arial" w:hAnsi="Arial" w:cs="Arial"/>
                <w:b/>
                <w:bCs/>
                <w:color w:val="auto"/>
                <w:sz w:val="22"/>
                <w:szCs w:val="22"/>
                <w:u w:val="single"/>
              </w:rPr>
              <w:t xml:space="preserve">products and </w:t>
            </w:r>
            <w:r w:rsidR="008D0EEB">
              <w:rPr>
                <w:rFonts w:ascii="Arial" w:hAnsi="Arial" w:cs="Arial"/>
                <w:b/>
                <w:bCs/>
                <w:color w:val="auto"/>
                <w:sz w:val="22"/>
                <w:szCs w:val="22"/>
                <w:u w:val="single"/>
              </w:rPr>
              <w:t xml:space="preserve">services) </w:t>
            </w:r>
            <w:hyperlink r:id="rId11" w:history="1">
              <w:r w:rsidR="008D0EEB" w:rsidRPr="007D4D54">
                <w:rPr>
                  <w:rStyle w:val="Hyperlink"/>
                </w:rPr>
                <w:t>file:///C:/Users/user/Downloads/WHO_EMP_PHI_2016.01_eng.pdf</w:t>
              </w:r>
            </w:hyperlink>
            <w:r w:rsidR="008D0EEB">
              <w:t xml:space="preserve"> </w:t>
            </w:r>
          </w:p>
        </w:tc>
        <w:tc>
          <w:tcPr>
            <w:tcW w:w="3118" w:type="dxa"/>
          </w:tcPr>
          <w:p w14:paraId="5E927067" w14:textId="5FD4D46D" w:rsidR="00212C2E" w:rsidRPr="00212C2E" w:rsidRDefault="00DA6F26" w:rsidP="00212C2E">
            <w:pPr>
              <w:pStyle w:val="Default"/>
              <w:spacing w:afterLines="120" w:after="288"/>
              <w:rPr>
                <w:rFonts w:ascii="Arial" w:hAnsi="Arial" w:cs="Arial"/>
                <w:color w:val="auto"/>
                <w:sz w:val="22"/>
                <w:szCs w:val="22"/>
              </w:rPr>
            </w:pPr>
            <w:r>
              <w:rPr>
                <w:rFonts w:ascii="Arial" w:hAnsi="Arial" w:cs="Arial"/>
                <w:color w:val="auto"/>
                <w:sz w:val="22"/>
                <w:szCs w:val="22"/>
              </w:rPr>
              <w:t xml:space="preserve">A range of assistive technology </w:t>
            </w:r>
            <w:r w:rsidR="00212C2E">
              <w:rPr>
                <w:rFonts w:ascii="Arial" w:hAnsi="Arial" w:cs="Arial"/>
                <w:color w:val="auto"/>
                <w:sz w:val="22"/>
                <w:szCs w:val="22"/>
              </w:rPr>
              <w:t xml:space="preserve">are currently </w:t>
            </w:r>
            <w:r>
              <w:rPr>
                <w:rFonts w:ascii="Arial" w:hAnsi="Arial" w:cs="Arial"/>
                <w:color w:val="auto"/>
                <w:sz w:val="22"/>
                <w:szCs w:val="22"/>
              </w:rPr>
              <w:t xml:space="preserve">available that enable students with disabilities to actively participate in their learning environment. </w:t>
            </w:r>
            <w:r w:rsidR="00212C2E" w:rsidRPr="00212C2E">
              <w:rPr>
                <w:rFonts w:ascii="Arial" w:hAnsi="Arial" w:cs="Arial"/>
                <w:color w:val="auto"/>
                <w:sz w:val="22"/>
                <w:szCs w:val="22"/>
              </w:rPr>
              <w:t xml:space="preserve">However, the availability of these </w:t>
            </w:r>
            <w:r w:rsidR="0041586B">
              <w:rPr>
                <w:rFonts w:ascii="Arial" w:hAnsi="Arial" w:cs="Arial"/>
                <w:color w:val="auto"/>
                <w:sz w:val="22"/>
                <w:szCs w:val="22"/>
              </w:rPr>
              <w:t>technologi</w:t>
            </w:r>
            <w:r w:rsidR="0041586B" w:rsidRPr="00212C2E">
              <w:rPr>
                <w:rFonts w:ascii="Arial" w:hAnsi="Arial" w:cs="Arial"/>
                <w:color w:val="auto"/>
                <w:sz w:val="22"/>
                <w:szCs w:val="22"/>
              </w:rPr>
              <w:t>es</w:t>
            </w:r>
            <w:r w:rsidR="00212C2E" w:rsidRPr="00212C2E">
              <w:rPr>
                <w:rFonts w:ascii="Arial" w:hAnsi="Arial" w:cs="Arial"/>
                <w:color w:val="auto"/>
                <w:sz w:val="22"/>
                <w:szCs w:val="22"/>
              </w:rPr>
              <w:t xml:space="preserve"> globally and locally (especially in Africa), their usage, costs and access </w:t>
            </w:r>
            <w:proofErr w:type="gramStart"/>
            <w:r w:rsidR="00212C2E" w:rsidRPr="00212C2E">
              <w:rPr>
                <w:rFonts w:ascii="Arial" w:hAnsi="Arial" w:cs="Arial"/>
                <w:color w:val="auto"/>
                <w:sz w:val="22"/>
                <w:szCs w:val="22"/>
              </w:rPr>
              <w:t>is</w:t>
            </w:r>
            <w:proofErr w:type="gramEnd"/>
            <w:r w:rsidR="00212C2E" w:rsidRPr="00212C2E">
              <w:rPr>
                <w:rFonts w:ascii="Arial" w:hAnsi="Arial" w:cs="Arial"/>
                <w:color w:val="auto"/>
                <w:sz w:val="22"/>
                <w:szCs w:val="22"/>
              </w:rPr>
              <w:t xml:space="preserve"> often not common knowledge. </w:t>
            </w:r>
          </w:p>
          <w:p w14:paraId="0E8165E0" w14:textId="77777777" w:rsidR="00DA6F26" w:rsidRDefault="00212C2E" w:rsidP="00212C2E">
            <w:pPr>
              <w:pStyle w:val="Default"/>
              <w:spacing w:afterLines="120" w:after="288"/>
              <w:rPr>
                <w:rFonts w:ascii="Arial" w:hAnsi="Arial" w:cs="Arial"/>
                <w:color w:val="auto"/>
                <w:sz w:val="22"/>
                <w:szCs w:val="22"/>
              </w:rPr>
            </w:pPr>
            <w:r w:rsidRPr="00212C2E">
              <w:rPr>
                <w:rFonts w:ascii="Arial" w:hAnsi="Arial" w:cs="Arial"/>
                <w:color w:val="auto"/>
                <w:sz w:val="22"/>
                <w:szCs w:val="22"/>
              </w:rPr>
              <w:t xml:space="preserve">This support role is designed to avail this information, support the building of </w:t>
            </w:r>
            <w:proofErr w:type="gramStart"/>
            <w:r w:rsidRPr="00212C2E">
              <w:rPr>
                <w:rFonts w:ascii="Arial" w:hAnsi="Arial" w:cs="Arial"/>
                <w:color w:val="auto"/>
                <w:sz w:val="22"/>
                <w:szCs w:val="22"/>
              </w:rPr>
              <w:t>resources</w:t>
            </w:r>
            <w:proofErr w:type="gramEnd"/>
            <w:r w:rsidRPr="00212C2E">
              <w:rPr>
                <w:rFonts w:ascii="Arial" w:hAnsi="Arial" w:cs="Arial"/>
                <w:color w:val="auto"/>
                <w:sz w:val="22"/>
                <w:szCs w:val="22"/>
              </w:rPr>
              <w:t xml:space="preserve"> and provide tailored support to Scholars Program partners as required.</w:t>
            </w:r>
          </w:p>
          <w:p w14:paraId="64469E36" w14:textId="152DF448" w:rsidR="0041586B" w:rsidRDefault="0041586B" w:rsidP="008D0EEB">
            <w:pPr>
              <w:pStyle w:val="Default"/>
              <w:spacing w:afterLines="120" w:after="288"/>
              <w:rPr>
                <w:rFonts w:ascii="Arial" w:hAnsi="Arial" w:cs="Arial"/>
                <w:color w:val="auto"/>
                <w:sz w:val="22"/>
                <w:szCs w:val="22"/>
              </w:rPr>
            </w:pPr>
          </w:p>
        </w:tc>
        <w:tc>
          <w:tcPr>
            <w:tcW w:w="3260" w:type="dxa"/>
          </w:tcPr>
          <w:p w14:paraId="75D310EC" w14:textId="6C244A03" w:rsidR="0041586B" w:rsidRDefault="0041586B" w:rsidP="003B70A3">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Create and </w:t>
            </w:r>
            <w:r w:rsidR="009B2C16">
              <w:rPr>
                <w:rFonts w:ascii="Arial" w:hAnsi="Arial" w:cs="Arial"/>
                <w:color w:val="auto"/>
                <w:sz w:val="22"/>
                <w:szCs w:val="22"/>
              </w:rPr>
              <w:t>update curated</w:t>
            </w:r>
            <w:r>
              <w:rPr>
                <w:rFonts w:ascii="Arial" w:hAnsi="Arial" w:cs="Arial"/>
                <w:color w:val="auto"/>
                <w:sz w:val="22"/>
                <w:szCs w:val="22"/>
              </w:rPr>
              <w:t xml:space="preserve"> online database of access technologies that explains the product functions, </w:t>
            </w:r>
            <w:r w:rsidR="009B2C16">
              <w:rPr>
                <w:rFonts w:ascii="Arial" w:hAnsi="Arial" w:cs="Arial"/>
                <w:color w:val="auto"/>
                <w:sz w:val="22"/>
                <w:szCs w:val="22"/>
              </w:rPr>
              <w:t>features, environmental</w:t>
            </w:r>
            <w:r>
              <w:rPr>
                <w:rFonts w:ascii="Arial" w:hAnsi="Arial" w:cs="Arial"/>
                <w:color w:val="auto"/>
                <w:sz w:val="22"/>
                <w:szCs w:val="22"/>
              </w:rPr>
              <w:t xml:space="preserve"> specification, estimated costs, supplier</w:t>
            </w:r>
          </w:p>
          <w:p w14:paraId="1344E82D" w14:textId="547E364B" w:rsidR="001205D9" w:rsidRDefault="001205D9" w:rsidP="003B70A3">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Identify </w:t>
            </w:r>
            <w:r w:rsidR="0041586B">
              <w:rPr>
                <w:rFonts w:ascii="Arial" w:hAnsi="Arial" w:cs="Arial"/>
                <w:color w:val="auto"/>
                <w:sz w:val="22"/>
                <w:szCs w:val="22"/>
              </w:rPr>
              <w:t xml:space="preserve">and document </w:t>
            </w:r>
            <w:r>
              <w:rPr>
                <w:rFonts w:ascii="Arial" w:hAnsi="Arial" w:cs="Arial"/>
                <w:color w:val="auto"/>
                <w:sz w:val="22"/>
                <w:szCs w:val="22"/>
              </w:rPr>
              <w:t>good practices/lessons learned related to the provision and use of assistive technology in</w:t>
            </w:r>
            <w:r w:rsidR="0041586B">
              <w:rPr>
                <w:rFonts w:ascii="Arial" w:hAnsi="Arial" w:cs="Arial"/>
                <w:color w:val="auto"/>
                <w:sz w:val="22"/>
                <w:szCs w:val="22"/>
              </w:rPr>
              <w:t xml:space="preserve"> higher education</w:t>
            </w:r>
            <w:r>
              <w:rPr>
                <w:rFonts w:ascii="Arial" w:hAnsi="Arial" w:cs="Arial"/>
                <w:color w:val="auto"/>
                <w:sz w:val="22"/>
                <w:szCs w:val="22"/>
              </w:rPr>
              <w:t xml:space="preserve"> </w:t>
            </w:r>
          </w:p>
          <w:p w14:paraId="2D3E804C" w14:textId="3288F326" w:rsidR="0041586B" w:rsidRPr="0041586B" w:rsidRDefault="0041586B" w:rsidP="0041586B">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Create a</w:t>
            </w:r>
            <w:r w:rsidR="008D0EEB">
              <w:rPr>
                <w:rFonts w:ascii="Arial" w:hAnsi="Arial" w:cs="Arial"/>
                <w:color w:val="auto"/>
                <w:sz w:val="22"/>
                <w:szCs w:val="22"/>
              </w:rPr>
              <w:t>n</w:t>
            </w:r>
            <w:r>
              <w:rPr>
                <w:rFonts w:ascii="Arial" w:hAnsi="Arial" w:cs="Arial"/>
                <w:color w:val="auto"/>
                <w:sz w:val="22"/>
                <w:szCs w:val="22"/>
              </w:rPr>
              <w:t xml:space="preserve"> assistive technology supplier and trainer list.</w:t>
            </w:r>
          </w:p>
          <w:p w14:paraId="29A36277" w14:textId="78ED6E4F" w:rsidR="0041586B" w:rsidRDefault="0041586B" w:rsidP="003B70A3">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Draft guidelines for fitting and decision-making around assistive technologies </w:t>
            </w:r>
            <w:r w:rsidR="009B2C16">
              <w:rPr>
                <w:rFonts w:ascii="Arial" w:hAnsi="Arial" w:cs="Arial"/>
                <w:color w:val="auto"/>
                <w:sz w:val="22"/>
                <w:szCs w:val="22"/>
              </w:rPr>
              <w:t>with references</w:t>
            </w:r>
          </w:p>
          <w:p w14:paraId="5E043929" w14:textId="5561D378" w:rsidR="00DA6F26" w:rsidRDefault="0041586B" w:rsidP="003B70A3">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Develop </w:t>
            </w:r>
            <w:r w:rsidR="009B2C16">
              <w:rPr>
                <w:rFonts w:ascii="Arial" w:hAnsi="Arial" w:cs="Arial"/>
                <w:color w:val="auto"/>
                <w:sz w:val="22"/>
                <w:szCs w:val="22"/>
              </w:rPr>
              <w:t>p</w:t>
            </w:r>
            <w:r>
              <w:rPr>
                <w:rFonts w:ascii="Arial" w:hAnsi="Arial" w:cs="Arial"/>
                <w:color w:val="auto"/>
                <w:sz w:val="22"/>
                <w:szCs w:val="22"/>
              </w:rPr>
              <w:t xml:space="preserve">resentations and briefs of top assistive technology options for students with </w:t>
            </w:r>
            <w:proofErr w:type="gramStart"/>
            <w:r>
              <w:rPr>
                <w:rFonts w:ascii="Arial" w:hAnsi="Arial" w:cs="Arial"/>
                <w:color w:val="auto"/>
                <w:sz w:val="22"/>
                <w:szCs w:val="22"/>
              </w:rPr>
              <w:t>particular barriers/disabilities</w:t>
            </w:r>
            <w:proofErr w:type="gramEnd"/>
            <w:r w:rsidR="003B70A3">
              <w:rPr>
                <w:rFonts w:ascii="Arial" w:hAnsi="Arial" w:cs="Arial"/>
                <w:color w:val="auto"/>
                <w:sz w:val="22"/>
                <w:szCs w:val="22"/>
              </w:rPr>
              <w:t>.</w:t>
            </w:r>
          </w:p>
          <w:p w14:paraId="04305D28" w14:textId="06717A11" w:rsidR="0041586B" w:rsidRPr="001205D9" w:rsidRDefault="003B70A3" w:rsidP="009B2C16">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Provide tailored </w:t>
            </w:r>
            <w:r w:rsidR="009B2C16">
              <w:rPr>
                <w:rFonts w:ascii="Arial" w:hAnsi="Arial" w:cs="Arial"/>
                <w:color w:val="auto"/>
                <w:sz w:val="22"/>
                <w:szCs w:val="22"/>
              </w:rPr>
              <w:t xml:space="preserve">content on demand for the </w:t>
            </w:r>
            <w:r>
              <w:rPr>
                <w:rFonts w:ascii="Arial" w:hAnsi="Arial" w:cs="Arial"/>
                <w:color w:val="auto"/>
                <w:sz w:val="22"/>
                <w:szCs w:val="22"/>
              </w:rPr>
              <w:t xml:space="preserve">Scholars Program </w:t>
            </w:r>
          </w:p>
        </w:tc>
      </w:tr>
      <w:tr w:rsidR="00D830CA" w14:paraId="6338B535" w14:textId="77777777" w:rsidTr="008D0EEB">
        <w:tc>
          <w:tcPr>
            <w:tcW w:w="2689" w:type="dxa"/>
          </w:tcPr>
          <w:p w14:paraId="168D086E" w14:textId="52B90538" w:rsidR="00C17C25" w:rsidRPr="00167E3B" w:rsidRDefault="008D0EEB" w:rsidP="004A2DDB">
            <w:pPr>
              <w:pStyle w:val="Default"/>
              <w:spacing w:afterLines="120" w:after="288"/>
              <w:rPr>
                <w:rFonts w:ascii="Arial" w:hAnsi="Arial" w:cs="Arial"/>
                <w:b/>
                <w:bCs/>
                <w:color w:val="auto"/>
                <w:sz w:val="22"/>
                <w:szCs w:val="22"/>
                <w:u w:val="single"/>
              </w:rPr>
            </w:pPr>
            <w:r>
              <w:rPr>
                <w:rFonts w:ascii="Arial" w:hAnsi="Arial" w:cs="Arial"/>
                <w:b/>
                <w:bCs/>
                <w:color w:val="auto"/>
                <w:sz w:val="22"/>
                <w:szCs w:val="22"/>
                <w:u w:val="single"/>
              </w:rPr>
              <w:t>Counseling</w:t>
            </w:r>
            <w:r w:rsidR="00D830CA">
              <w:rPr>
                <w:rFonts w:ascii="Arial" w:hAnsi="Arial" w:cs="Arial"/>
                <w:b/>
                <w:bCs/>
                <w:color w:val="auto"/>
                <w:sz w:val="22"/>
                <w:szCs w:val="22"/>
                <w:u w:val="single"/>
              </w:rPr>
              <w:t xml:space="preserve">, stress </w:t>
            </w:r>
            <w:r>
              <w:rPr>
                <w:rFonts w:ascii="Arial" w:hAnsi="Arial" w:cs="Arial"/>
                <w:b/>
                <w:bCs/>
                <w:color w:val="auto"/>
                <w:sz w:val="22"/>
                <w:szCs w:val="22"/>
                <w:u w:val="single"/>
              </w:rPr>
              <w:t>management and</w:t>
            </w:r>
            <w:r w:rsidR="0041586B">
              <w:rPr>
                <w:rFonts w:ascii="Arial" w:hAnsi="Arial" w:cs="Arial"/>
                <w:b/>
                <w:bCs/>
                <w:color w:val="auto"/>
                <w:sz w:val="22"/>
                <w:szCs w:val="22"/>
                <w:u w:val="single"/>
              </w:rPr>
              <w:t xml:space="preserve"> </w:t>
            </w:r>
            <w:r w:rsidR="0041586B">
              <w:rPr>
                <w:rFonts w:ascii="Arial" w:hAnsi="Arial" w:cs="Arial"/>
                <w:b/>
                <w:bCs/>
                <w:color w:val="auto"/>
                <w:sz w:val="22"/>
                <w:szCs w:val="22"/>
                <w:u w:val="single"/>
              </w:rPr>
              <w:lastRenderedPageBreak/>
              <w:t xml:space="preserve">career development </w:t>
            </w:r>
            <w:r w:rsidR="00F953B2" w:rsidRPr="00167E3B">
              <w:rPr>
                <w:rFonts w:ascii="Arial" w:hAnsi="Arial" w:cs="Arial"/>
                <w:b/>
                <w:bCs/>
                <w:color w:val="auto"/>
                <w:sz w:val="22"/>
                <w:szCs w:val="22"/>
                <w:u w:val="single"/>
              </w:rPr>
              <w:t xml:space="preserve">support for students with disabilities </w:t>
            </w:r>
          </w:p>
        </w:tc>
        <w:tc>
          <w:tcPr>
            <w:tcW w:w="3118" w:type="dxa"/>
          </w:tcPr>
          <w:p w14:paraId="56A7AA4A" w14:textId="46F21D26" w:rsidR="00C17C25" w:rsidRDefault="00F953B2" w:rsidP="001205D9">
            <w:pPr>
              <w:pStyle w:val="Default"/>
              <w:spacing w:afterLines="120" w:after="288"/>
              <w:rPr>
                <w:rFonts w:ascii="Arial" w:hAnsi="Arial" w:cs="Arial"/>
                <w:color w:val="auto"/>
                <w:sz w:val="22"/>
                <w:szCs w:val="22"/>
              </w:rPr>
            </w:pPr>
            <w:r>
              <w:rPr>
                <w:rFonts w:ascii="Arial" w:hAnsi="Arial" w:cs="Arial"/>
                <w:color w:val="auto"/>
                <w:sz w:val="22"/>
                <w:szCs w:val="22"/>
              </w:rPr>
              <w:lastRenderedPageBreak/>
              <w:t xml:space="preserve">While students with disabilities have similar </w:t>
            </w:r>
            <w:r>
              <w:rPr>
                <w:rFonts w:ascii="Arial" w:hAnsi="Arial" w:cs="Arial"/>
                <w:color w:val="auto"/>
                <w:sz w:val="22"/>
                <w:szCs w:val="22"/>
              </w:rPr>
              <w:lastRenderedPageBreak/>
              <w:t xml:space="preserve">mental health support needs as other students, the barriers they have encountered leading up to higher education and those they actively face in their learning environment pose a greater need for psychosocial support or the integration of disability-specific elements in existing psychosocial support services. In addition to this, there are students with psychosocial impairments that also require support to enable them </w:t>
            </w:r>
            <w:r w:rsidR="00CD5787">
              <w:rPr>
                <w:rFonts w:ascii="Arial" w:hAnsi="Arial" w:cs="Arial"/>
                <w:color w:val="auto"/>
                <w:sz w:val="22"/>
                <w:szCs w:val="22"/>
              </w:rPr>
              <w:t>to thrive</w:t>
            </w:r>
            <w:r>
              <w:rPr>
                <w:rFonts w:ascii="Arial" w:hAnsi="Arial" w:cs="Arial"/>
                <w:color w:val="auto"/>
                <w:sz w:val="22"/>
                <w:szCs w:val="22"/>
              </w:rPr>
              <w:t xml:space="preserve"> in their learning environment.</w:t>
            </w:r>
          </w:p>
          <w:p w14:paraId="766C05B0" w14:textId="7E05657C" w:rsidR="00F953B2" w:rsidRDefault="00F953B2" w:rsidP="001205D9">
            <w:pPr>
              <w:pStyle w:val="Default"/>
              <w:spacing w:afterLines="120" w:after="288"/>
              <w:rPr>
                <w:rFonts w:ascii="Arial" w:hAnsi="Arial" w:cs="Arial"/>
                <w:color w:val="auto"/>
                <w:sz w:val="22"/>
                <w:szCs w:val="22"/>
              </w:rPr>
            </w:pPr>
            <w:r>
              <w:rPr>
                <w:rFonts w:ascii="Arial" w:hAnsi="Arial" w:cs="Arial"/>
                <w:color w:val="auto"/>
                <w:sz w:val="22"/>
                <w:szCs w:val="22"/>
              </w:rPr>
              <w:t xml:space="preserve">This support role is designed to </w:t>
            </w:r>
            <w:r w:rsidRPr="00F953B2">
              <w:rPr>
                <w:rFonts w:ascii="Arial" w:hAnsi="Arial" w:cs="Arial"/>
                <w:color w:val="auto"/>
                <w:sz w:val="22"/>
                <w:szCs w:val="22"/>
              </w:rPr>
              <w:t xml:space="preserve">avail this information, support the building of </w:t>
            </w:r>
            <w:proofErr w:type="gramStart"/>
            <w:r w:rsidRPr="00F953B2">
              <w:rPr>
                <w:rFonts w:ascii="Arial" w:hAnsi="Arial" w:cs="Arial"/>
                <w:color w:val="auto"/>
                <w:sz w:val="22"/>
                <w:szCs w:val="22"/>
              </w:rPr>
              <w:t>resources</w:t>
            </w:r>
            <w:proofErr w:type="gramEnd"/>
            <w:r w:rsidRPr="00F953B2">
              <w:rPr>
                <w:rFonts w:ascii="Arial" w:hAnsi="Arial" w:cs="Arial"/>
                <w:color w:val="auto"/>
                <w:sz w:val="22"/>
                <w:szCs w:val="22"/>
              </w:rPr>
              <w:t xml:space="preserve"> and </w:t>
            </w:r>
            <w:r w:rsidR="00A93B82">
              <w:rPr>
                <w:rFonts w:ascii="Arial" w:hAnsi="Arial" w:cs="Arial"/>
                <w:color w:val="auto"/>
                <w:sz w:val="22"/>
                <w:szCs w:val="22"/>
              </w:rPr>
              <w:t xml:space="preserve">provide support to </w:t>
            </w:r>
            <w:r w:rsidRPr="00F953B2">
              <w:rPr>
                <w:rFonts w:ascii="Arial" w:hAnsi="Arial" w:cs="Arial"/>
                <w:color w:val="auto"/>
                <w:sz w:val="22"/>
                <w:szCs w:val="22"/>
              </w:rPr>
              <w:t xml:space="preserve">Scholars Program partners </w:t>
            </w:r>
            <w:r w:rsidR="00A93B82">
              <w:rPr>
                <w:rFonts w:ascii="Arial" w:hAnsi="Arial" w:cs="Arial"/>
                <w:color w:val="auto"/>
                <w:sz w:val="22"/>
                <w:szCs w:val="22"/>
              </w:rPr>
              <w:t xml:space="preserve">as required. </w:t>
            </w:r>
          </w:p>
          <w:p w14:paraId="3B89284C" w14:textId="6BE1F602" w:rsidR="00F953B2" w:rsidRDefault="00F953B2" w:rsidP="001205D9">
            <w:pPr>
              <w:pStyle w:val="Default"/>
              <w:spacing w:afterLines="120" w:after="288"/>
              <w:rPr>
                <w:rFonts w:ascii="Arial" w:hAnsi="Arial" w:cs="Arial"/>
                <w:color w:val="auto"/>
                <w:sz w:val="22"/>
                <w:szCs w:val="22"/>
              </w:rPr>
            </w:pPr>
          </w:p>
        </w:tc>
        <w:tc>
          <w:tcPr>
            <w:tcW w:w="3260" w:type="dxa"/>
          </w:tcPr>
          <w:p w14:paraId="15BC564F" w14:textId="0FEC7D11" w:rsidR="00CD5787" w:rsidRDefault="0041586B" w:rsidP="00CD5787">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lastRenderedPageBreak/>
              <w:t>D</w:t>
            </w:r>
            <w:r w:rsidR="00CD5787">
              <w:rPr>
                <w:rFonts w:ascii="Arial" w:hAnsi="Arial" w:cs="Arial"/>
                <w:color w:val="auto"/>
                <w:sz w:val="22"/>
                <w:szCs w:val="22"/>
              </w:rPr>
              <w:t xml:space="preserve">evelop information resources on psychosocial </w:t>
            </w:r>
            <w:r w:rsidR="00CD5787">
              <w:rPr>
                <w:rFonts w:ascii="Arial" w:hAnsi="Arial" w:cs="Arial"/>
                <w:color w:val="auto"/>
                <w:sz w:val="22"/>
                <w:szCs w:val="22"/>
              </w:rPr>
              <w:lastRenderedPageBreak/>
              <w:t>support for students with disabilities and inclusion of people with psychosocial impairments in learning.</w:t>
            </w:r>
          </w:p>
          <w:p w14:paraId="3AE22450" w14:textId="69DC207B" w:rsidR="00D830CA" w:rsidRDefault="00D830CA" w:rsidP="00CD5787">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Create a checklist/guideline on an orientation programme for students with disabilities that promotes their inclusion and wellbeing.</w:t>
            </w:r>
          </w:p>
          <w:p w14:paraId="5D73BF0E" w14:textId="7E86ACFE" w:rsidR="001205D9" w:rsidRPr="001205D9" w:rsidRDefault="001205D9" w:rsidP="001205D9">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Identify </w:t>
            </w:r>
            <w:r w:rsidR="0041586B">
              <w:rPr>
                <w:rFonts w:ascii="Arial" w:hAnsi="Arial" w:cs="Arial"/>
                <w:color w:val="auto"/>
                <w:sz w:val="22"/>
                <w:szCs w:val="22"/>
              </w:rPr>
              <w:t xml:space="preserve">and document </w:t>
            </w:r>
            <w:r>
              <w:rPr>
                <w:rFonts w:ascii="Arial" w:hAnsi="Arial" w:cs="Arial"/>
                <w:color w:val="auto"/>
                <w:sz w:val="22"/>
                <w:szCs w:val="22"/>
              </w:rPr>
              <w:t xml:space="preserve">good practices/lessons learned related to the provision of psychosocial support for students with disabilities in education </w:t>
            </w:r>
          </w:p>
          <w:p w14:paraId="3063A444" w14:textId="15F05D17" w:rsidR="00CD5787" w:rsidRDefault="0041586B" w:rsidP="00CD5787">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Create three presentations and three briefs </w:t>
            </w:r>
            <w:r w:rsidR="008D0EEB">
              <w:rPr>
                <w:rFonts w:ascii="Arial" w:hAnsi="Arial" w:cs="Arial"/>
                <w:color w:val="auto"/>
                <w:sz w:val="22"/>
                <w:szCs w:val="22"/>
              </w:rPr>
              <w:t>on</w:t>
            </w:r>
            <w:r w:rsidR="00D830CA">
              <w:rPr>
                <w:rFonts w:ascii="Arial" w:hAnsi="Arial" w:cs="Arial"/>
                <w:color w:val="auto"/>
                <w:sz w:val="22"/>
                <w:szCs w:val="22"/>
              </w:rPr>
              <w:t xml:space="preserve"> selected topics </w:t>
            </w:r>
            <w:r>
              <w:rPr>
                <w:rFonts w:ascii="Arial" w:hAnsi="Arial" w:cs="Arial"/>
                <w:color w:val="auto"/>
                <w:sz w:val="22"/>
                <w:szCs w:val="22"/>
              </w:rPr>
              <w:t>with special emphasis on young woman</w:t>
            </w:r>
            <w:r w:rsidR="00D830CA">
              <w:rPr>
                <w:rFonts w:ascii="Arial" w:hAnsi="Arial" w:cs="Arial"/>
                <w:color w:val="auto"/>
                <w:sz w:val="22"/>
                <w:szCs w:val="22"/>
              </w:rPr>
              <w:t>, stress management and substance abuse</w:t>
            </w:r>
            <w:r w:rsidR="00CD5787">
              <w:rPr>
                <w:rFonts w:ascii="Arial" w:hAnsi="Arial" w:cs="Arial"/>
                <w:color w:val="auto"/>
                <w:sz w:val="22"/>
                <w:szCs w:val="22"/>
              </w:rPr>
              <w:t>.</w:t>
            </w:r>
          </w:p>
          <w:p w14:paraId="1E2CD120" w14:textId="5AE2E879" w:rsidR="00D830CA" w:rsidRDefault="00D830CA" w:rsidP="00CD5787">
            <w:pPr>
              <w:pStyle w:val="Default"/>
              <w:numPr>
                <w:ilvl w:val="0"/>
                <w:numId w:val="17"/>
              </w:numPr>
              <w:spacing w:afterLines="120" w:after="288"/>
              <w:ind w:left="357" w:hanging="357"/>
              <w:rPr>
                <w:rFonts w:ascii="Arial" w:hAnsi="Arial" w:cs="Arial"/>
                <w:color w:val="auto"/>
                <w:sz w:val="22"/>
                <w:szCs w:val="22"/>
              </w:rPr>
            </w:pPr>
            <w:r>
              <w:rPr>
                <w:rFonts w:ascii="Arial" w:hAnsi="Arial" w:cs="Arial"/>
                <w:color w:val="auto"/>
                <w:sz w:val="22"/>
                <w:szCs w:val="22"/>
              </w:rPr>
              <w:t xml:space="preserve">Provide a </w:t>
            </w:r>
            <w:r w:rsidR="008D0EEB">
              <w:rPr>
                <w:rFonts w:ascii="Arial" w:hAnsi="Arial" w:cs="Arial"/>
                <w:color w:val="auto"/>
                <w:sz w:val="22"/>
                <w:szCs w:val="22"/>
              </w:rPr>
              <w:t>guidance</w:t>
            </w:r>
            <w:r>
              <w:rPr>
                <w:rFonts w:ascii="Arial" w:hAnsi="Arial" w:cs="Arial"/>
                <w:color w:val="auto"/>
                <w:sz w:val="22"/>
                <w:szCs w:val="22"/>
              </w:rPr>
              <w:t xml:space="preserve"> note on special considerations for career guidance counselors.</w:t>
            </w:r>
          </w:p>
          <w:p w14:paraId="17DBB844" w14:textId="2AEFFB71" w:rsidR="00C17C25" w:rsidRPr="00CD5787" w:rsidRDefault="00CD5787" w:rsidP="00CD5787">
            <w:pPr>
              <w:pStyle w:val="Default"/>
              <w:numPr>
                <w:ilvl w:val="0"/>
                <w:numId w:val="17"/>
              </w:numPr>
              <w:spacing w:afterLines="120" w:after="288"/>
              <w:ind w:left="357" w:hanging="357"/>
              <w:rPr>
                <w:rFonts w:ascii="Arial" w:hAnsi="Arial" w:cs="Arial"/>
                <w:color w:val="auto"/>
                <w:sz w:val="22"/>
                <w:szCs w:val="22"/>
              </w:rPr>
            </w:pPr>
            <w:r w:rsidRPr="00CD5787">
              <w:rPr>
                <w:rFonts w:ascii="Arial" w:hAnsi="Arial" w:cs="Arial"/>
                <w:color w:val="auto"/>
                <w:sz w:val="22"/>
                <w:szCs w:val="22"/>
              </w:rPr>
              <w:t xml:space="preserve">Provide </w:t>
            </w:r>
            <w:r w:rsidR="00AA5A8B">
              <w:rPr>
                <w:rFonts w:ascii="Arial" w:hAnsi="Arial" w:cs="Arial"/>
                <w:color w:val="auto"/>
                <w:sz w:val="22"/>
                <w:szCs w:val="22"/>
              </w:rPr>
              <w:t xml:space="preserve">on demand </w:t>
            </w:r>
            <w:r w:rsidRPr="00CD5787">
              <w:rPr>
                <w:rFonts w:ascii="Arial" w:hAnsi="Arial" w:cs="Arial"/>
                <w:color w:val="auto"/>
                <w:sz w:val="22"/>
                <w:szCs w:val="22"/>
              </w:rPr>
              <w:t xml:space="preserve">support to Scholars Program </w:t>
            </w:r>
          </w:p>
        </w:tc>
      </w:tr>
    </w:tbl>
    <w:p w14:paraId="4E27ED1E" w14:textId="3E13B24B" w:rsidR="00C17C25" w:rsidRDefault="00350E7F" w:rsidP="00350E7F">
      <w:pPr>
        <w:pStyle w:val="Default"/>
        <w:numPr>
          <w:ilvl w:val="0"/>
          <w:numId w:val="18"/>
        </w:numPr>
        <w:spacing w:afterLines="120" w:after="288"/>
        <w:jc w:val="both"/>
        <w:rPr>
          <w:rFonts w:ascii="Arial" w:hAnsi="Arial" w:cs="Arial"/>
          <w:color w:val="auto"/>
          <w:sz w:val="22"/>
          <w:szCs w:val="22"/>
        </w:rPr>
      </w:pPr>
      <w:r w:rsidRPr="00167E3B">
        <w:rPr>
          <w:rFonts w:ascii="Arial" w:hAnsi="Arial" w:cs="Arial"/>
          <w:color w:val="auto"/>
          <w:sz w:val="22"/>
          <w:szCs w:val="22"/>
          <w:highlight w:val="yellow"/>
        </w:rPr>
        <w:t xml:space="preserve">While the above support roles are listed together, interested parties are requested to apply </w:t>
      </w:r>
      <w:r w:rsidR="000F4B50" w:rsidRPr="00167E3B">
        <w:rPr>
          <w:rFonts w:ascii="Arial" w:hAnsi="Arial" w:cs="Arial"/>
          <w:color w:val="auto"/>
          <w:sz w:val="22"/>
          <w:szCs w:val="22"/>
          <w:highlight w:val="yellow"/>
        </w:rPr>
        <w:t>for one role or more (should they have the expertise) separately</w:t>
      </w:r>
      <w:r w:rsidR="000F4B50">
        <w:rPr>
          <w:rFonts w:ascii="Arial" w:hAnsi="Arial" w:cs="Arial"/>
          <w:color w:val="auto"/>
          <w:sz w:val="22"/>
          <w:szCs w:val="22"/>
        </w:rPr>
        <w:t>.</w:t>
      </w:r>
    </w:p>
    <w:p w14:paraId="14ABCF40" w14:textId="078C2161" w:rsidR="002F66DD" w:rsidRPr="00C17C25" w:rsidRDefault="002F66DD" w:rsidP="00350E7F">
      <w:pPr>
        <w:pStyle w:val="Default"/>
        <w:numPr>
          <w:ilvl w:val="0"/>
          <w:numId w:val="18"/>
        </w:numPr>
        <w:spacing w:afterLines="120" w:after="288"/>
        <w:jc w:val="both"/>
        <w:rPr>
          <w:rFonts w:ascii="Arial" w:hAnsi="Arial" w:cs="Arial"/>
          <w:color w:val="auto"/>
          <w:sz w:val="22"/>
          <w:szCs w:val="22"/>
        </w:rPr>
      </w:pPr>
      <w:r>
        <w:rPr>
          <w:rFonts w:ascii="Arial" w:hAnsi="Arial" w:cs="Arial"/>
          <w:color w:val="auto"/>
          <w:sz w:val="22"/>
          <w:szCs w:val="22"/>
        </w:rPr>
        <w:t>The consultants will work under the guidance of the Thematic Director on Inclusive education</w:t>
      </w:r>
    </w:p>
    <w:p w14:paraId="1CFC4BD7" w14:textId="7E293C50" w:rsidR="00DC1FBE" w:rsidRPr="00D30E20" w:rsidRDefault="00DC1FBE" w:rsidP="00D30E20">
      <w:pPr>
        <w:pStyle w:val="Heading2"/>
        <w:rPr>
          <w:rFonts w:ascii="Arial" w:hAnsi="Arial" w:cs="Arial"/>
          <w:b/>
          <w:sz w:val="24"/>
        </w:rPr>
      </w:pPr>
      <w:r w:rsidRPr="00D30E20">
        <w:rPr>
          <w:rFonts w:ascii="Arial" w:hAnsi="Arial" w:cs="Arial"/>
        </w:rPr>
        <w:t xml:space="preserve">Expected timeline for </w:t>
      </w:r>
      <w:r w:rsidR="002D3B08" w:rsidRPr="00D30E20">
        <w:rPr>
          <w:rFonts w:ascii="Arial" w:hAnsi="Arial" w:cs="Arial"/>
        </w:rPr>
        <w:t xml:space="preserve">assignment </w:t>
      </w:r>
    </w:p>
    <w:p w14:paraId="15F643D6" w14:textId="538DE42F" w:rsidR="00DC1FBE" w:rsidRPr="002D3B08" w:rsidRDefault="00376417" w:rsidP="00DC1FBE">
      <w:pPr>
        <w:spacing w:afterLines="120" w:after="288" w:line="240" w:lineRule="auto"/>
        <w:ind w:left="34"/>
        <w:jc w:val="both"/>
      </w:pPr>
      <w:r>
        <w:t>Each specialist w</w:t>
      </w:r>
      <w:r w:rsidR="00951F9E">
        <w:t>ill be provided with a framework contract up</w:t>
      </w:r>
      <w:r w:rsidR="004555F7">
        <w:t xml:space="preserve"> </w:t>
      </w:r>
      <w:r w:rsidR="00951F9E">
        <w:t>to 31</w:t>
      </w:r>
      <w:r w:rsidR="00951F9E" w:rsidRPr="00951F9E">
        <w:rPr>
          <w:vertAlign w:val="superscript"/>
        </w:rPr>
        <w:t>st</w:t>
      </w:r>
      <w:r w:rsidR="00951F9E">
        <w:t xml:space="preserve"> August 2022</w:t>
      </w:r>
      <w:r w:rsidR="00CC13DE">
        <w:t xml:space="preserve">, with a maximum </w:t>
      </w:r>
      <w:r w:rsidR="004555F7">
        <w:t xml:space="preserve">of </w:t>
      </w:r>
      <w:r w:rsidR="00AA5A8B">
        <w:t>20</w:t>
      </w:r>
      <w:r w:rsidR="009E2988">
        <w:t xml:space="preserve">days </w:t>
      </w:r>
      <w:r w:rsidR="004555F7">
        <w:t xml:space="preserve">of output expected in this timeframe. </w:t>
      </w:r>
      <w:r w:rsidR="00DC1FBE" w:rsidRPr="002D3B08">
        <w:t>A proposed timeline is presented below</w:t>
      </w:r>
      <w:r w:rsidR="00D30A85">
        <w:t xml:space="preserve">. </w:t>
      </w:r>
      <w:r w:rsidR="00167E3B">
        <w:t xml:space="preserve">We expect most input to be needed in the months of September, </w:t>
      </w:r>
      <w:proofErr w:type="gramStart"/>
      <w:r w:rsidR="00167E3B">
        <w:t>October</w:t>
      </w:r>
      <w:proofErr w:type="gramEnd"/>
      <w:r w:rsidR="00167E3B">
        <w:t xml:space="preserve"> and November 2021. </w:t>
      </w:r>
    </w:p>
    <w:p w14:paraId="6945C499" w14:textId="77777777" w:rsidR="007C6FB8" w:rsidRDefault="007C6FB8" w:rsidP="00A17A97">
      <w:pPr>
        <w:pStyle w:val="Heading2"/>
        <w:rPr>
          <w:rFonts w:ascii="Arial" w:hAnsi="Arial" w:cs="Arial"/>
        </w:rPr>
      </w:pPr>
    </w:p>
    <w:p w14:paraId="562DA315" w14:textId="5A1D41F5" w:rsidR="00DC1FBE" w:rsidRDefault="00DC1FBE" w:rsidP="00A17A97">
      <w:pPr>
        <w:pStyle w:val="Heading2"/>
        <w:rPr>
          <w:rFonts w:ascii="Arial" w:hAnsi="Arial" w:cs="Arial"/>
        </w:rPr>
      </w:pPr>
      <w:r w:rsidRPr="24472528">
        <w:rPr>
          <w:rFonts w:ascii="Arial" w:hAnsi="Arial" w:cs="Arial"/>
        </w:rPr>
        <w:t xml:space="preserve">Composition and </w:t>
      </w:r>
      <w:r w:rsidRPr="24472528">
        <w:rPr>
          <w:rFonts w:ascii="Arial" w:hAnsi="Arial" w:cs="Arial"/>
          <w:lang w:val="en-CA"/>
        </w:rPr>
        <w:t>q</w:t>
      </w:r>
      <w:proofErr w:type="spellStart"/>
      <w:r w:rsidRPr="24472528">
        <w:rPr>
          <w:rFonts w:ascii="Arial" w:hAnsi="Arial" w:cs="Arial"/>
        </w:rPr>
        <w:t>ualification</w:t>
      </w:r>
      <w:proofErr w:type="spellEnd"/>
      <w:r w:rsidRPr="24472528">
        <w:rPr>
          <w:rFonts w:ascii="Arial" w:hAnsi="Arial" w:cs="Arial"/>
          <w:lang w:val="en-CA"/>
        </w:rPr>
        <w:t>s</w:t>
      </w:r>
      <w:r w:rsidRPr="24472528">
        <w:rPr>
          <w:rFonts w:ascii="Arial" w:hAnsi="Arial" w:cs="Arial"/>
        </w:rPr>
        <w:t xml:space="preserve"> of the </w:t>
      </w:r>
      <w:r w:rsidR="00A17A97" w:rsidRPr="24472528">
        <w:rPr>
          <w:rFonts w:ascii="Arial" w:hAnsi="Arial" w:cs="Arial"/>
        </w:rPr>
        <w:t>specialist(s)</w:t>
      </w:r>
    </w:p>
    <w:p w14:paraId="41F8CCB0" w14:textId="77777777" w:rsidR="00167E3B" w:rsidRDefault="0DC6B048" w:rsidP="00167E3B">
      <w:pPr>
        <w:spacing w:afterLines="120" w:after="288" w:line="240" w:lineRule="auto"/>
        <w:ind w:left="34"/>
        <w:jc w:val="both"/>
      </w:pPr>
      <w:r w:rsidRPr="24472528">
        <w:t>We are looking for a pool of specialists</w:t>
      </w:r>
      <w:r w:rsidR="00167E3B">
        <w:t>:</w:t>
      </w:r>
    </w:p>
    <w:p w14:paraId="5E6DE3B9" w14:textId="372FC134" w:rsidR="00167E3B" w:rsidRDefault="00167E3B" w:rsidP="00167E3B">
      <w:pPr>
        <w:pStyle w:val="ListParagraph"/>
        <w:numPr>
          <w:ilvl w:val="0"/>
          <w:numId w:val="17"/>
        </w:numPr>
        <w:spacing w:afterLines="120" w:after="288" w:line="240" w:lineRule="auto"/>
        <w:jc w:val="both"/>
      </w:pPr>
      <w:r>
        <w:lastRenderedPageBreak/>
        <w:t>With education background on Special Needs Education, Physiotherapy or Occupational Therapy</w:t>
      </w:r>
      <w:r w:rsidR="002F66DD">
        <w:t>, with a focus on higher education.</w:t>
      </w:r>
    </w:p>
    <w:p w14:paraId="26FF6F61" w14:textId="06C2135F" w:rsidR="0DC6B048" w:rsidRPr="00167E3B" w:rsidRDefault="00167E3B" w:rsidP="00167E3B">
      <w:pPr>
        <w:pStyle w:val="ListParagraph"/>
        <w:numPr>
          <w:ilvl w:val="0"/>
          <w:numId w:val="17"/>
        </w:numPr>
        <w:spacing w:afterLines="120" w:after="288" w:line="240" w:lineRule="auto"/>
        <w:jc w:val="both"/>
      </w:pPr>
      <w:r>
        <w:t>W</w:t>
      </w:r>
      <w:r w:rsidR="0DC6B048" w:rsidRPr="24472528">
        <w:t xml:space="preserve">ith </w:t>
      </w:r>
      <w:r w:rsidR="0DC6B048" w:rsidRPr="00167E3B">
        <w:rPr>
          <w:b/>
          <w:bCs/>
        </w:rPr>
        <w:t>hands on experience</w:t>
      </w:r>
      <w:r w:rsidR="0DC6B048" w:rsidRPr="24472528">
        <w:t xml:space="preserve"> on </w:t>
      </w:r>
      <w:r>
        <w:t xml:space="preserve">one or more of </w:t>
      </w:r>
      <w:r w:rsidR="0DC6B048" w:rsidRPr="24472528">
        <w:t>the three areas mentioned:  Assistive Technology in Education, Assistive Devices</w:t>
      </w:r>
      <w:r w:rsidR="79D0E630" w:rsidRPr="24472528">
        <w:t xml:space="preserve"> in education and </w:t>
      </w:r>
      <w:r w:rsidR="57CEC01E" w:rsidRPr="24472528">
        <w:t>Psychosocial support for students with disabilities</w:t>
      </w:r>
      <w:r>
        <w:t xml:space="preserve">. The specialist should have considerable experience (minimum of 5 years) in the concerned field with </w:t>
      </w:r>
      <w:r w:rsidRPr="00167E3B">
        <w:rPr>
          <w:b/>
          <w:bCs/>
        </w:rPr>
        <w:t>specific focus on its application in the context of African Higher Education Institutes</w:t>
      </w:r>
      <w:r>
        <w:t xml:space="preserve">. The specialist should have own experiences as well as </w:t>
      </w:r>
      <w:r w:rsidRPr="00167E3B">
        <w:rPr>
          <w:b/>
          <w:bCs/>
        </w:rPr>
        <w:t>experience to develop content for others</w:t>
      </w:r>
      <w:r>
        <w:t xml:space="preserve">. </w:t>
      </w:r>
    </w:p>
    <w:p w14:paraId="787E188F" w14:textId="77777777" w:rsidR="008A106F" w:rsidRPr="009775EA" w:rsidRDefault="008A106F" w:rsidP="008A106F"/>
    <w:p w14:paraId="3DD2C7EE" w14:textId="40A3E07B" w:rsidR="00DC1FBE" w:rsidRDefault="00DC1FBE" w:rsidP="50DB9E2E">
      <w:pPr>
        <w:pStyle w:val="Heading2"/>
        <w:tabs>
          <w:tab w:val="left" w:pos="360"/>
        </w:tabs>
        <w:rPr>
          <w:rFonts w:ascii="Arial" w:hAnsi="Arial" w:cs="Arial"/>
        </w:rPr>
      </w:pPr>
      <w:r w:rsidRPr="50DB9E2E">
        <w:rPr>
          <w:rFonts w:ascii="Arial" w:hAnsi="Arial" w:cs="Arial"/>
        </w:rPr>
        <w:t>Technical and financial proposal</w:t>
      </w:r>
    </w:p>
    <w:p w14:paraId="3F7745A9" w14:textId="77777777" w:rsidR="000C0B55" w:rsidRPr="000C0B55" w:rsidRDefault="000C0B55" w:rsidP="000C0B55"/>
    <w:p w14:paraId="69E7B602" w14:textId="7F22CDB9" w:rsidR="002F58BF" w:rsidRPr="000C0B55" w:rsidRDefault="000C0B55" w:rsidP="009775EA">
      <w:pPr>
        <w:pStyle w:val="ListParagraph"/>
        <w:tabs>
          <w:tab w:val="left" w:pos="360"/>
        </w:tabs>
        <w:spacing w:afterLines="100" w:after="240" w:line="240" w:lineRule="auto"/>
        <w:ind w:left="29"/>
        <w:contextualSpacing w:val="0"/>
        <w:jc w:val="both"/>
        <w:rPr>
          <w:bCs/>
          <w:szCs w:val="24"/>
        </w:rPr>
      </w:pPr>
      <w:r w:rsidRPr="000C0B55">
        <w:rPr>
          <w:bCs/>
          <w:szCs w:val="24"/>
          <w:highlight w:val="yellow"/>
        </w:rPr>
        <w:t xml:space="preserve">At the time of application, the consultant/firm is expected to submit technical proposal, financial proposal as well as the project planner worksheet (copy and original) as per this term of reference. The consultants’ detailed plan for the entire process must be included in the technical proposal; and members` CV, work experiences, and letter of reference for successful previous work must be included as annex of the technical proposal. </w:t>
      </w:r>
    </w:p>
    <w:p w14:paraId="6C4208B2" w14:textId="77777777" w:rsidR="00BB79DA" w:rsidRPr="00A17A97" w:rsidRDefault="00BB79DA" w:rsidP="009775EA">
      <w:pPr>
        <w:pStyle w:val="ListParagraph"/>
        <w:tabs>
          <w:tab w:val="left" w:pos="360"/>
        </w:tabs>
        <w:spacing w:afterLines="100" w:after="240" w:line="240" w:lineRule="auto"/>
        <w:ind w:left="29"/>
        <w:contextualSpacing w:val="0"/>
        <w:jc w:val="both"/>
        <w:rPr>
          <w:b/>
          <w:szCs w:val="24"/>
        </w:rPr>
      </w:pPr>
    </w:p>
    <w:p w14:paraId="4D104D4B" w14:textId="77777777" w:rsidR="00DC1FBE" w:rsidRPr="002F58BF" w:rsidRDefault="00DC1FBE" w:rsidP="002F58BF">
      <w:pPr>
        <w:pStyle w:val="Heading2"/>
        <w:rPr>
          <w:rFonts w:ascii="Arial" w:hAnsi="Arial" w:cs="Arial"/>
          <w:sz w:val="20"/>
          <w:szCs w:val="22"/>
        </w:rPr>
      </w:pPr>
      <w:r w:rsidRPr="002F58BF">
        <w:rPr>
          <w:rFonts w:ascii="Arial" w:eastAsia="Calibri" w:hAnsi="Arial" w:cs="Arial"/>
        </w:rPr>
        <w:t xml:space="preserve">Submission of </w:t>
      </w:r>
      <w:r w:rsidRPr="002F58BF">
        <w:rPr>
          <w:rFonts w:ascii="Arial" w:eastAsia="Calibri" w:hAnsi="Arial" w:cs="Arial"/>
          <w:lang w:val="en-US"/>
        </w:rPr>
        <w:t>proposals</w:t>
      </w:r>
    </w:p>
    <w:p w14:paraId="0572213F" w14:textId="74108D18" w:rsidR="00DC1FBE" w:rsidRPr="00FF7A28" w:rsidRDefault="00DC1FBE" w:rsidP="00FF7A28">
      <w:pPr>
        <w:pStyle w:val="ListParagraph"/>
        <w:numPr>
          <w:ilvl w:val="0"/>
          <w:numId w:val="19"/>
        </w:numPr>
        <w:autoSpaceDE w:val="0"/>
        <w:autoSpaceDN w:val="0"/>
        <w:adjustRightInd w:val="0"/>
        <w:spacing w:afterLines="120" w:after="288" w:line="240" w:lineRule="auto"/>
        <w:jc w:val="both"/>
        <w:rPr>
          <w:rFonts w:eastAsia="Calibri"/>
          <w:color w:val="000000"/>
          <w:lang w:bidi="he-IL"/>
        </w:rPr>
      </w:pPr>
      <w:r w:rsidRPr="00FF7A28">
        <w:rPr>
          <w:rFonts w:eastAsia="Calibri"/>
        </w:rPr>
        <w:t xml:space="preserve">Interested </w:t>
      </w:r>
      <w:r w:rsidR="00945FD2" w:rsidRPr="00FF7A28">
        <w:rPr>
          <w:rFonts w:eastAsia="Calibri"/>
        </w:rPr>
        <w:t>consultan</w:t>
      </w:r>
      <w:r w:rsidRPr="00FF7A28">
        <w:rPr>
          <w:rFonts w:eastAsia="Calibri"/>
        </w:rPr>
        <w:t xml:space="preserve">ts who meet the </w:t>
      </w:r>
      <w:r w:rsidR="00945FD2" w:rsidRPr="00FF7A28">
        <w:rPr>
          <w:rFonts w:eastAsia="Calibri"/>
        </w:rPr>
        <w:t>above-mentioned</w:t>
      </w:r>
      <w:r w:rsidRPr="00FF7A28">
        <w:rPr>
          <w:rFonts w:eastAsia="Calibri"/>
        </w:rPr>
        <w:t xml:space="preserve"> criteria are invited to submit their proposal to</w:t>
      </w:r>
      <w:r w:rsidRPr="00FF7A28">
        <w:rPr>
          <w:rFonts w:eastAsia="Calibri"/>
          <w:sz w:val="24"/>
          <w:szCs w:val="24"/>
        </w:rPr>
        <w:t xml:space="preserve">: </w:t>
      </w:r>
      <w:r w:rsidRPr="00FF7A28">
        <w:rPr>
          <w:shd w:val="clear" w:color="auto" w:fill="FEFEFE"/>
        </w:rPr>
        <w:t> </w:t>
      </w:r>
      <w:hyperlink r:id="rId12" w:history="1">
        <w:r w:rsidR="00945FD2" w:rsidRPr="00FF7A28">
          <w:rPr>
            <w:rStyle w:val="Hyperlink"/>
            <w:shd w:val="clear" w:color="auto" w:fill="FEFEFE"/>
          </w:rPr>
          <w:t>a.maarse@light-for-the-world.org</w:t>
        </w:r>
      </w:hyperlink>
      <w:r w:rsidR="00945FD2" w:rsidRPr="00FF7A28">
        <w:rPr>
          <w:shd w:val="clear" w:color="auto" w:fill="FEFEFE"/>
        </w:rPr>
        <w:t xml:space="preserve"> </w:t>
      </w:r>
      <w:r w:rsidRPr="00FF7A28">
        <w:rPr>
          <w:rFonts w:eastAsia="Calibri"/>
          <w:sz w:val="24"/>
          <w:szCs w:val="24"/>
        </w:rPr>
        <w:t xml:space="preserve">with </w:t>
      </w:r>
      <w:r w:rsidRPr="00FF7A28">
        <w:rPr>
          <w:rFonts w:eastAsia="Calibri"/>
        </w:rPr>
        <w:t xml:space="preserve">the </w:t>
      </w:r>
      <w:r w:rsidRPr="00FF7A28">
        <w:rPr>
          <w:rFonts w:eastAsia="Calibri"/>
          <w:lang w:bidi="he-IL"/>
        </w:rPr>
        <w:t>subject “</w:t>
      </w:r>
      <w:r w:rsidR="00945FD2" w:rsidRPr="00FF7A28">
        <w:rPr>
          <w:rFonts w:eastAsia="Calibri"/>
        </w:rPr>
        <w:t>Consultants – Resource Development on Disability Inclusion in Higher Education</w:t>
      </w:r>
      <w:r w:rsidRPr="00FF7A28">
        <w:rPr>
          <w:rFonts w:eastAsia="Calibri"/>
          <w:color w:val="000000"/>
          <w:lang w:bidi="he-IL"/>
        </w:rPr>
        <w:t>”</w:t>
      </w:r>
    </w:p>
    <w:p w14:paraId="1E1D04BD" w14:textId="77777777" w:rsidR="007E1CD7" w:rsidRDefault="00FF7A28" w:rsidP="007E1CD7">
      <w:pPr>
        <w:pStyle w:val="ListParagraph"/>
        <w:numPr>
          <w:ilvl w:val="0"/>
          <w:numId w:val="19"/>
        </w:numPr>
        <w:autoSpaceDE w:val="0"/>
        <w:autoSpaceDN w:val="0"/>
        <w:adjustRightInd w:val="0"/>
        <w:spacing w:afterLines="120" w:after="288" w:line="240" w:lineRule="auto"/>
        <w:jc w:val="both"/>
        <w:rPr>
          <w:rFonts w:eastAsia="Calibri"/>
          <w:color w:val="000000"/>
          <w:lang w:bidi="he-IL"/>
        </w:rPr>
      </w:pPr>
      <w:r>
        <w:rPr>
          <w:rFonts w:eastAsia="Calibri"/>
          <w:color w:val="000000"/>
          <w:lang w:bidi="he-IL"/>
        </w:rPr>
        <w:t xml:space="preserve">Clearly state which </w:t>
      </w:r>
      <w:r w:rsidR="00F014CF">
        <w:rPr>
          <w:rFonts w:eastAsia="Calibri"/>
          <w:color w:val="000000"/>
          <w:lang w:bidi="he-IL"/>
        </w:rPr>
        <w:t xml:space="preserve">area of support needed you are interested in. If interested in </w:t>
      </w:r>
      <w:r w:rsidR="007E1CD7">
        <w:rPr>
          <w:rFonts w:eastAsia="Calibri"/>
          <w:color w:val="000000"/>
          <w:lang w:bidi="he-IL"/>
        </w:rPr>
        <w:t>providing</w:t>
      </w:r>
      <w:r w:rsidR="00F014CF">
        <w:rPr>
          <w:rFonts w:eastAsia="Calibri"/>
          <w:color w:val="000000"/>
          <w:lang w:bidi="he-IL"/>
        </w:rPr>
        <w:t xml:space="preserve"> support to more than one area, kindly submit proposals </w:t>
      </w:r>
      <w:r w:rsidR="007E1CD7">
        <w:rPr>
          <w:rFonts w:eastAsia="Calibri"/>
          <w:color w:val="000000"/>
          <w:lang w:bidi="he-IL"/>
        </w:rPr>
        <w:t>separately</w:t>
      </w:r>
      <w:r w:rsidR="00F014CF">
        <w:rPr>
          <w:rFonts w:eastAsia="Calibri"/>
          <w:color w:val="000000"/>
          <w:lang w:bidi="he-IL"/>
        </w:rPr>
        <w:t xml:space="preserve"> for each area. </w:t>
      </w:r>
    </w:p>
    <w:p w14:paraId="65AA251B" w14:textId="353C14F7" w:rsidR="00DC1FBE" w:rsidRPr="007E1CD7" w:rsidRDefault="00DC1FBE" w:rsidP="007E1CD7">
      <w:pPr>
        <w:pStyle w:val="ListParagraph"/>
        <w:numPr>
          <w:ilvl w:val="0"/>
          <w:numId w:val="19"/>
        </w:numPr>
        <w:autoSpaceDE w:val="0"/>
        <w:autoSpaceDN w:val="0"/>
        <w:adjustRightInd w:val="0"/>
        <w:spacing w:afterLines="120" w:after="288" w:line="240" w:lineRule="auto"/>
        <w:jc w:val="both"/>
        <w:rPr>
          <w:rFonts w:eastAsia="Calibri"/>
          <w:color w:val="000000"/>
          <w:lang w:bidi="he-IL"/>
        </w:rPr>
      </w:pPr>
      <w:r w:rsidRPr="007E1CD7">
        <w:rPr>
          <w:rFonts w:eastAsia="Calibri"/>
          <w:color w:val="000000"/>
        </w:rPr>
        <w:t xml:space="preserve">Application due date </w:t>
      </w:r>
      <w:r w:rsidRPr="007E1CD7">
        <w:rPr>
          <w:rFonts w:eastAsia="Calibri"/>
        </w:rPr>
        <w:t xml:space="preserve">is </w:t>
      </w:r>
      <w:r w:rsidR="007E1CD7">
        <w:rPr>
          <w:rFonts w:eastAsia="Calibri"/>
          <w:bCs/>
        </w:rPr>
        <w:t>September</w:t>
      </w:r>
      <w:r w:rsidRPr="007E1CD7">
        <w:rPr>
          <w:rFonts w:eastAsia="Calibri"/>
          <w:bCs/>
        </w:rPr>
        <w:t xml:space="preserve"> </w:t>
      </w:r>
      <w:r w:rsidR="00AA5A8B">
        <w:rPr>
          <w:rFonts w:eastAsia="Calibri"/>
          <w:bCs/>
        </w:rPr>
        <w:t>27</w:t>
      </w:r>
      <w:r w:rsidRPr="007E1CD7">
        <w:rPr>
          <w:rFonts w:eastAsia="Calibri"/>
          <w:bCs/>
        </w:rPr>
        <w:t>/202</w:t>
      </w:r>
      <w:r w:rsidR="007E1CD7">
        <w:rPr>
          <w:rFonts w:eastAsia="Calibri"/>
          <w:bCs/>
        </w:rPr>
        <w:t>1</w:t>
      </w:r>
    </w:p>
    <w:p w14:paraId="47F8CE37" w14:textId="77777777" w:rsidR="00B23DF4" w:rsidRPr="00A17A97" w:rsidRDefault="00B23DF4">
      <w:pPr>
        <w:rPr>
          <w:sz w:val="20"/>
          <w:szCs w:val="20"/>
        </w:rPr>
      </w:pPr>
    </w:p>
    <w:sectPr w:rsidR="00B23DF4" w:rsidRPr="00A17A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4EF4" w14:textId="77777777" w:rsidR="00BE789A" w:rsidRDefault="00BE789A" w:rsidP="00DC1FBE">
      <w:pPr>
        <w:spacing w:line="240" w:lineRule="auto"/>
      </w:pPr>
      <w:r>
        <w:separator/>
      </w:r>
    </w:p>
  </w:endnote>
  <w:endnote w:type="continuationSeparator" w:id="0">
    <w:p w14:paraId="43B3F31D" w14:textId="77777777" w:rsidR="00BE789A" w:rsidRDefault="00BE789A" w:rsidP="00DC1FBE">
      <w:pPr>
        <w:spacing w:line="240" w:lineRule="auto"/>
      </w:pPr>
      <w:r>
        <w:continuationSeparator/>
      </w:r>
    </w:p>
  </w:endnote>
  <w:endnote w:type="continuationNotice" w:id="1">
    <w:p w14:paraId="4B6EE0F4" w14:textId="77777777" w:rsidR="00BE789A" w:rsidRDefault="00BE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859C" w14:textId="77777777" w:rsidR="00BE789A" w:rsidRDefault="00BE789A" w:rsidP="00DC1FBE">
      <w:pPr>
        <w:spacing w:line="240" w:lineRule="auto"/>
      </w:pPr>
      <w:r>
        <w:separator/>
      </w:r>
    </w:p>
  </w:footnote>
  <w:footnote w:type="continuationSeparator" w:id="0">
    <w:p w14:paraId="102DF58F" w14:textId="77777777" w:rsidR="00BE789A" w:rsidRDefault="00BE789A" w:rsidP="00DC1FBE">
      <w:pPr>
        <w:spacing w:line="240" w:lineRule="auto"/>
      </w:pPr>
      <w:r>
        <w:continuationSeparator/>
      </w:r>
    </w:p>
  </w:footnote>
  <w:footnote w:type="continuationNotice" w:id="1">
    <w:p w14:paraId="728DD638" w14:textId="77777777" w:rsidR="00BE789A" w:rsidRDefault="00BE78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0538" w14:textId="0EE9E5AB" w:rsidR="00DC1FBE" w:rsidRDefault="00DC1FBE">
    <w:pPr>
      <w:pStyle w:val="Header"/>
    </w:pPr>
    <w:r>
      <w:rPr>
        <w:noProof/>
      </w:rPr>
      <mc:AlternateContent>
        <mc:Choice Requires="wps">
          <w:drawing>
            <wp:anchor distT="0" distB="0" distL="114300" distR="114300" simplePos="0" relativeHeight="251658242" behindDoc="0" locked="0" layoutInCell="1" allowOverlap="1" wp14:anchorId="3E1C93BC" wp14:editId="0EE16331">
              <wp:simplePos x="0" y="0"/>
              <wp:positionH relativeFrom="column">
                <wp:posOffset>4472940</wp:posOffset>
              </wp:positionH>
              <wp:positionV relativeFrom="paragraph">
                <wp:posOffset>-259080</wp:posOffset>
              </wp:positionV>
              <wp:extent cx="0" cy="6096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60960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6F022"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52.2pt,-20.4pt" to="352.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" strokecolor="#aeaaaa [2414]" strokeweight="1.5pt">
              <v:stroke joinstyle="miter"/>
            </v:line>
          </w:pict>
        </mc:Fallback>
      </mc:AlternateContent>
    </w:r>
    <w:r>
      <w:rPr>
        <w:noProof/>
      </w:rPr>
      <w:drawing>
        <wp:anchor distT="0" distB="0" distL="114300" distR="114300" simplePos="0" relativeHeight="251658241" behindDoc="1" locked="0" layoutInCell="1" allowOverlap="1" wp14:anchorId="09E99C93" wp14:editId="3649755C">
          <wp:simplePos x="0" y="0"/>
          <wp:positionH relativeFrom="column">
            <wp:posOffset>2385060</wp:posOffset>
          </wp:positionH>
          <wp:positionV relativeFrom="paragraph">
            <wp:posOffset>-198120</wp:posOffset>
          </wp:positionV>
          <wp:extent cx="187452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56134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8D684BC" wp14:editId="57694D2E">
          <wp:simplePos x="0" y="0"/>
          <wp:positionH relativeFrom="column">
            <wp:posOffset>4495800</wp:posOffset>
          </wp:positionH>
          <wp:positionV relativeFrom="paragraph">
            <wp:posOffset>-259080</wp:posOffset>
          </wp:positionV>
          <wp:extent cx="1814195" cy="655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4195"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11"/>
    <w:multiLevelType w:val="hybridMultilevel"/>
    <w:tmpl w:val="A5F8B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652"/>
    <w:multiLevelType w:val="hybridMultilevel"/>
    <w:tmpl w:val="A20E9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2B48"/>
    <w:multiLevelType w:val="hybridMultilevel"/>
    <w:tmpl w:val="4C106E3C"/>
    <w:lvl w:ilvl="0" w:tplc="04090017">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56F1D"/>
    <w:multiLevelType w:val="hybridMultilevel"/>
    <w:tmpl w:val="E9307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7910"/>
    <w:multiLevelType w:val="hybridMultilevel"/>
    <w:tmpl w:val="1312E46A"/>
    <w:lvl w:ilvl="0" w:tplc="4A80A2FA">
      <w:start w:val="1"/>
      <w:numFmt w:val="decimal"/>
      <w:lvlText w:val="%1."/>
      <w:lvlJc w:val="left"/>
      <w:pPr>
        <w:ind w:left="394" w:hanging="360"/>
      </w:pPr>
      <w:rPr>
        <w:rFonts w:hint="default"/>
        <w:b/>
        <w:bCs/>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26BA6DD3"/>
    <w:multiLevelType w:val="hybridMultilevel"/>
    <w:tmpl w:val="C890F1FA"/>
    <w:lvl w:ilvl="0" w:tplc="04090005">
      <w:start w:val="1"/>
      <w:numFmt w:val="bullet"/>
      <w:lvlText w:val=""/>
      <w:lvlJc w:val="left"/>
      <w:pPr>
        <w:ind w:left="450" w:hanging="360"/>
      </w:pPr>
      <w:rPr>
        <w:rFonts w:ascii="Wingdings" w:hAnsi="Wingdings" w:hint="default"/>
        <w:sz w:val="24"/>
      </w:rPr>
    </w:lvl>
    <w:lvl w:ilvl="1" w:tplc="C118591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E0A5E"/>
    <w:multiLevelType w:val="hybridMultilevel"/>
    <w:tmpl w:val="775C74B2"/>
    <w:lvl w:ilvl="0" w:tplc="537C222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A9"/>
    <w:multiLevelType w:val="hybridMultilevel"/>
    <w:tmpl w:val="14B4BC1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C85111"/>
    <w:multiLevelType w:val="hybridMultilevel"/>
    <w:tmpl w:val="8DF0C712"/>
    <w:lvl w:ilvl="0" w:tplc="04090005">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017054"/>
    <w:multiLevelType w:val="hybridMultilevel"/>
    <w:tmpl w:val="68283BEC"/>
    <w:lvl w:ilvl="0" w:tplc="20000017">
      <w:start w:val="1"/>
      <w:numFmt w:val="low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5A76D1"/>
    <w:multiLevelType w:val="hybridMultilevel"/>
    <w:tmpl w:val="EEF4C6F2"/>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4300C"/>
    <w:multiLevelType w:val="hybridMultilevel"/>
    <w:tmpl w:val="05EC8794"/>
    <w:lvl w:ilvl="0" w:tplc="04090017">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A451D"/>
    <w:multiLevelType w:val="hybridMultilevel"/>
    <w:tmpl w:val="6FEAFD52"/>
    <w:lvl w:ilvl="0" w:tplc="81B0A9E6">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3D375F"/>
    <w:multiLevelType w:val="hybridMultilevel"/>
    <w:tmpl w:val="DC740CEA"/>
    <w:lvl w:ilvl="0" w:tplc="04090005">
      <w:start w:val="1"/>
      <w:numFmt w:val="bullet"/>
      <w:lvlText w:val=""/>
      <w:lvlJc w:val="left"/>
      <w:pPr>
        <w:ind w:left="711" w:hanging="360"/>
      </w:pPr>
      <w:rPr>
        <w:rFonts w:ascii="Wingdings" w:hAnsi="Wingdings"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567C15E9"/>
    <w:multiLevelType w:val="hybridMultilevel"/>
    <w:tmpl w:val="5F2A6D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3449D"/>
    <w:multiLevelType w:val="hybridMultilevel"/>
    <w:tmpl w:val="F8DCACBE"/>
    <w:lvl w:ilvl="0" w:tplc="FF8657E2">
      <w:start w:val="1"/>
      <w:numFmt w:val="bullet"/>
      <w:lvlText w:val=""/>
      <w:lvlJc w:val="left"/>
      <w:pPr>
        <w:ind w:left="720" w:hanging="360"/>
      </w:pPr>
      <w:rPr>
        <w:rFonts w:ascii="Symbol" w:eastAsia="Calibr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A39771B"/>
    <w:multiLevelType w:val="hybridMultilevel"/>
    <w:tmpl w:val="55F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B4203"/>
    <w:multiLevelType w:val="hybridMultilevel"/>
    <w:tmpl w:val="4A9EDE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0074A"/>
    <w:multiLevelType w:val="hybridMultilevel"/>
    <w:tmpl w:val="FE10625A"/>
    <w:lvl w:ilvl="0" w:tplc="CBEEF844">
      <w:start w:val="1"/>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4"/>
  </w:num>
  <w:num w:numId="5">
    <w:abstractNumId w:val="5"/>
  </w:num>
  <w:num w:numId="6">
    <w:abstractNumId w:val="8"/>
  </w:num>
  <w:num w:numId="7">
    <w:abstractNumId w:val="17"/>
  </w:num>
  <w:num w:numId="8">
    <w:abstractNumId w:val="11"/>
  </w:num>
  <w:num w:numId="9">
    <w:abstractNumId w:val="2"/>
  </w:num>
  <w:num w:numId="10">
    <w:abstractNumId w:val="10"/>
  </w:num>
  <w:num w:numId="11">
    <w:abstractNumId w:val="3"/>
  </w:num>
  <w:num w:numId="12">
    <w:abstractNumId w:val="12"/>
  </w:num>
  <w:num w:numId="13">
    <w:abstractNumId w:val="0"/>
  </w:num>
  <w:num w:numId="14">
    <w:abstractNumId w:val="13"/>
  </w:num>
  <w:num w:numId="15">
    <w:abstractNumId w:val="1"/>
  </w:num>
  <w:num w:numId="16">
    <w:abstractNumId w:val="7"/>
  </w:num>
  <w:num w:numId="17">
    <w:abstractNumId w:val="1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BE"/>
    <w:rsid w:val="00032F34"/>
    <w:rsid w:val="00073BA3"/>
    <w:rsid w:val="000C065F"/>
    <w:rsid w:val="000C0B55"/>
    <w:rsid w:val="000E710D"/>
    <w:rsid w:val="000F4B50"/>
    <w:rsid w:val="000F66CC"/>
    <w:rsid w:val="001205D9"/>
    <w:rsid w:val="00167E3B"/>
    <w:rsid w:val="001A197D"/>
    <w:rsid w:val="001A51ED"/>
    <w:rsid w:val="001C17F3"/>
    <w:rsid w:val="00212C2E"/>
    <w:rsid w:val="00280965"/>
    <w:rsid w:val="002D3B08"/>
    <w:rsid w:val="002F58BF"/>
    <w:rsid w:val="002F66DD"/>
    <w:rsid w:val="0034141C"/>
    <w:rsid w:val="00350E7F"/>
    <w:rsid w:val="0035718F"/>
    <w:rsid w:val="00376417"/>
    <w:rsid w:val="00385439"/>
    <w:rsid w:val="003B70A3"/>
    <w:rsid w:val="003C2927"/>
    <w:rsid w:val="003F0011"/>
    <w:rsid w:val="0041586B"/>
    <w:rsid w:val="004555F7"/>
    <w:rsid w:val="00457C08"/>
    <w:rsid w:val="004635C3"/>
    <w:rsid w:val="00485E13"/>
    <w:rsid w:val="004A2DDB"/>
    <w:rsid w:val="004B13F5"/>
    <w:rsid w:val="004D4878"/>
    <w:rsid w:val="00572A26"/>
    <w:rsid w:val="006448E0"/>
    <w:rsid w:val="00660681"/>
    <w:rsid w:val="006D7901"/>
    <w:rsid w:val="00727BE1"/>
    <w:rsid w:val="00797B3C"/>
    <w:rsid w:val="007C6FB8"/>
    <w:rsid w:val="007E1CD7"/>
    <w:rsid w:val="0089053B"/>
    <w:rsid w:val="008A106F"/>
    <w:rsid w:val="008A20BC"/>
    <w:rsid w:val="008D0EEB"/>
    <w:rsid w:val="00945FD2"/>
    <w:rsid w:val="00951F9E"/>
    <w:rsid w:val="009775EA"/>
    <w:rsid w:val="009B2C16"/>
    <w:rsid w:val="009B5C5C"/>
    <w:rsid w:val="009E2988"/>
    <w:rsid w:val="00A12379"/>
    <w:rsid w:val="00A17A97"/>
    <w:rsid w:val="00A20930"/>
    <w:rsid w:val="00A514B0"/>
    <w:rsid w:val="00A53C5E"/>
    <w:rsid w:val="00A756AC"/>
    <w:rsid w:val="00A93B82"/>
    <w:rsid w:val="00AA5A8B"/>
    <w:rsid w:val="00B23DF4"/>
    <w:rsid w:val="00B55273"/>
    <w:rsid w:val="00B92CCD"/>
    <w:rsid w:val="00BB79DA"/>
    <w:rsid w:val="00BE789A"/>
    <w:rsid w:val="00C17C25"/>
    <w:rsid w:val="00C5139A"/>
    <w:rsid w:val="00CC13DE"/>
    <w:rsid w:val="00CD5787"/>
    <w:rsid w:val="00CE2D93"/>
    <w:rsid w:val="00D06DD4"/>
    <w:rsid w:val="00D111EE"/>
    <w:rsid w:val="00D30A85"/>
    <w:rsid w:val="00D30E20"/>
    <w:rsid w:val="00D830CA"/>
    <w:rsid w:val="00DA6F26"/>
    <w:rsid w:val="00DC1FBE"/>
    <w:rsid w:val="00E57EE8"/>
    <w:rsid w:val="00E94559"/>
    <w:rsid w:val="00ED6635"/>
    <w:rsid w:val="00EE66EC"/>
    <w:rsid w:val="00F0107B"/>
    <w:rsid w:val="00F014CF"/>
    <w:rsid w:val="00F01C75"/>
    <w:rsid w:val="00F116E2"/>
    <w:rsid w:val="00F803FD"/>
    <w:rsid w:val="00F953B2"/>
    <w:rsid w:val="00FF7A28"/>
    <w:rsid w:val="0DC6B048"/>
    <w:rsid w:val="164E3398"/>
    <w:rsid w:val="24472528"/>
    <w:rsid w:val="2CB4E1DE"/>
    <w:rsid w:val="3F531118"/>
    <w:rsid w:val="49796B07"/>
    <w:rsid w:val="50DB9E2E"/>
    <w:rsid w:val="555CCF02"/>
    <w:rsid w:val="57CEC01E"/>
    <w:rsid w:val="6272ED16"/>
    <w:rsid w:val="78A59DC4"/>
    <w:rsid w:val="79D0E630"/>
    <w:rsid w:val="79D5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3552"/>
  <w15:chartTrackingRefBased/>
  <w15:docId w15:val="{8DC1164A-C7F8-4939-A2CE-DF294F1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DC1FBE"/>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A5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51E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B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DC1FBE"/>
    <w:pPr>
      <w:spacing w:line="240" w:lineRule="auto"/>
    </w:pPr>
    <w:rPr>
      <w:sz w:val="20"/>
      <w:szCs w:val="20"/>
    </w:rPr>
  </w:style>
  <w:style w:type="character" w:customStyle="1" w:styleId="CommentTextChar">
    <w:name w:val="Comment Text Char"/>
    <w:basedOn w:val="DefaultParagraphFont"/>
    <w:link w:val="CommentText"/>
    <w:uiPriority w:val="99"/>
    <w:rsid w:val="00DC1FBE"/>
    <w:rPr>
      <w:rFonts w:ascii="Arial" w:eastAsia="Arial" w:hAnsi="Arial" w:cs="Arial"/>
      <w:sz w:val="20"/>
      <w:szCs w:val="20"/>
      <w:lang w:val="en" w:eastAsia="en-GB"/>
    </w:rPr>
  </w:style>
  <w:style w:type="character" w:styleId="Hyperlink">
    <w:name w:val="Hyperlink"/>
    <w:basedOn w:val="DefaultParagraphFont"/>
    <w:uiPriority w:val="99"/>
    <w:unhideWhenUsed/>
    <w:rsid w:val="00DC1FBE"/>
    <w:rPr>
      <w:color w:val="0563C1" w:themeColor="hyperlink"/>
      <w:u w:val="single"/>
    </w:rPr>
  </w:style>
  <w:style w:type="paragraph" w:styleId="ListParagraph">
    <w:name w:val="List Paragraph"/>
    <w:basedOn w:val="Normal"/>
    <w:link w:val="ListParagraphChar"/>
    <w:uiPriority w:val="34"/>
    <w:qFormat/>
    <w:rsid w:val="00DC1FBE"/>
    <w:pPr>
      <w:ind w:left="720"/>
      <w:contextualSpacing/>
    </w:pPr>
  </w:style>
  <w:style w:type="paragraph" w:customStyle="1" w:styleId="Default">
    <w:name w:val="Default"/>
    <w:rsid w:val="00DC1FBE"/>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semiHidden/>
    <w:rsid w:val="00DC1FBE"/>
    <w:pPr>
      <w:spacing w:after="120" w:line="480" w:lineRule="auto"/>
    </w:pPr>
    <w:rPr>
      <w:rFonts w:ascii="Times New Roman" w:eastAsia="Times New Roman" w:hAnsi="Times New Roman" w:cs="Times New Roman"/>
      <w:sz w:val="24"/>
      <w:szCs w:val="24"/>
      <w:lang w:val="en-IE" w:eastAsia="x-none"/>
    </w:rPr>
  </w:style>
  <w:style w:type="character" w:customStyle="1" w:styleId="BodyText2Char">
    <w:name w:val="Body Text 2 Char"/>
    <w:basedOn w:val="DefaultParagraphFont"/>
    <w:link w:val="BodyText2"/>
    <w:semiHidden/>
    <w:rsid w:val="00DC1FBE"/>
    <w:rPr>
      <w:rFonts w:ascii="Times New Roman" w:eastAsia="Times New Roman" w:hAnsi="Times New Roman" w:cs="Times New Roman"/>
      <w:sz w:val="24"/>
      <w:szCs w:val="24"/>
      <w:lang w:val="en-IE" w:eastAsia="x-none"/>
    </w:rPr>
  </w:style>
  <w:style w:type="character" w:customStyle="1" w:styleId="ListParagraphChar">
    <w:name w:val="List Paragraph Char"/>
    <w:link w:val="ListParagraph"/>
    <w:uiPriority w:val="34"/>
    <w:rsid w:val="00DC1FBE"/>
    <w:rPr>
      <w:rFonts w:ascii="Arial" w:eastAsia="Arial" w:hAnsi="Arial" w:cs="Arial"/>
      <w:lang w:val="en" w:eastAsia="en-GB"/>
    </w:rPr>
  </w:style>
  <w:style w:type="paragraph" w:customStyle="1" w:styleId="yiv1582842542ydpadbbf807yiv4078134788msonormal">
    <w:name w:val="yiv1582842542ydpadbbf807yiv4078134788msonormal"/>
    <w:basedOn w:val="Normal"/>
    <w:rsid w:val="00DC1FBE"/>
    <w:pPr>
      <w:spacing w:before="100" w:beforeAutospacing="1" w:after="100" w:afterAutospacing="1" w:line="240" w:lineRule="auto"/>
    </w:pPr>
    <w:rPr>
      <w:rFonts w:ascii="Times New Roman" w:eastAsia="Times New Roman" w:hAnsi="Times New Roman" w:cs="Times New Roman"/>
      <w:sz w:val="24"/>
      <w:szCs w:val="24"/>
      <w:lang w:val="am-ET" w:eastAsia="am-ET"/>
    </w:rPr>
  </w:style>
  <w:style w:type="paragraph" w:customStyle="1" w:styleId="yiv2451799184ydpadbbf807yiv4078134788msonormal">
    <w:name w:val="yiv2451799184ydpadbbf807yiv4078134788msonormal"/>
    <w:basedOn w:val="Normal"/>
    <w:rsid w:val="00DC1FB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DC1FB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DC1FBE"/>
    <w:pPr>
      <w:tabs>
        <w:tab w:val="center" w:pos="4513"/>
        <w:tab w:val="right" w:pos="9026"/>
      </w:tabs>
      <w:spacing w:line="240" w:lineRule="auto"/>
    </w:pPr>
  </w:style>
  <w:style w:type="character" w:customStyle="1" w:styleId="HeaderChar">
    <w:name w:val="Header Char"/>
    <w:basedOn w:val="DefaultParagraphFont"/>
    <w:link w:val="Header"/>
    <w:uiPriority w:val="99"/>
    <w:rsid w:val="00DC1FBE"/>
    <w:rPr>
      <w:rFonts w:ascii="Arial" w:eastAsia="Arial" w:hAnsi="Arial" w:cs="Arial"/>
      <w:lang w:val="en" w:eastAsia="en-GB"/>
    </w:rPr>
  </w:style>
  <w:style w:type="paragraph" w:styleId="Footer">
    <w:name w:val="footer"/>
    <w:basedOn w:val="Normal"/>
    <w:link w:val="FooterChar"/>
    <w:uiPriority w:val="99"/>
    <w:unhideWhenUsed/>
    <w:rsid w:val="00DC1FBE"/>
    <w:pPr>
      <w:tabs>
        <w:tab w:val="center" w:pos="4513"/>
        <w:tab w:val="right" w:pos="9026"/>
      </w:tabs>
      <w:spacing w:line="240" w:lineRule="auto"/>
    </w:pPr>
  </w:style>
  <w:style w:type="character" w:customStyle="1" w:styleId="FooterChar">
    <w:name w:val="Footer Char"/>
    <w:basedOn w:val="DefaultParagraphFont"/>
    <w:link w:val="Footer"/>
    <w:uiPriority w:val="99"/>
    <w:rsid w:val="00DC1FBE"/>
    <w:rPr>
      <w:rFonts w:ascii="Arial" w:eastAsia="Arial" w:hAnsi="Arial" w:cs="Arial"/>
      <w:lang w:val="en" w:eastAsia="en-GB"/>
    </w:rPr>
  </w:style>
  <w:style w:type="character" w:customStyle="1" w:styleId="Heading2Char">
    <w:name w:val="Heading 2 Char"/>
    <w:basedOn w:val="DefaultParagraphFont"/>
    <w:link w:val="Heading2"/>
    <w:uiPriority w:val="9"/>
    <w:rsid w:val="001A51ED"/>
    <w:rPr>
      <w:rFonts w:asciiTheme="majorHAnsi" w:eastAsiaTheme="majorEastAsia" w:hAnsiTheme="majorHAnsi" w:cstheme="majorBidi"/>
      <w:color w:val="2F5496" w:themeColor="accent1" w:themeShade="BF"/>
      <w:sz w:val="26"/>
      <w:szCs w:val="26"/>
      <w:lang w:val="en" w:eastAsia="en-GB"/>
    </w:rPr>
  </w:style>
  <w:style w:type="character" w:customStyle="1" w:styleId="Heading3Char">
    <w:name w:val="Heading 3 Char"/>
    <w:basedOn w:val="DefaultParagraphFont"/>
    <w:link w:val="Heading3"/>
    <w:uiPriority w:val="9"/>
    <w:rsid w:val="001A51ED"/>
    <w:rPr>
      <w:rFonts w:asciiTheme="majorHAnsi" w:eastAsiaTheme="majorEastAsia" w:hAnsiTheme="majorHAnsi" w:cstheme="majorBidi"/>
      <w:color w:val="1F3763" w:themeColor="accent1" w:themeShade="7F"/>
      <w:sz w:val="24"/>
      <w:szCs w:val="24"/>
      <w:lang w:val="en" w:eastAsia="en-GB"/>
    </w:rPr>
  </w:style>
  <w:style w:type="character" w:styleId="UnresolvedMention">
    <w:name w:val="Unresolved Mention"/>
    <w:basedOn w:val="DefaultParagraphFont"/>
    <w:uiPriority w:val="99"/>
    <w:semiHidden/>
    <w:unhideWhenUsed/>
    <w:rsid w:val="00C17C25"/>
    <w:rPr>
      <w:color w:val="605E5C"/>
      <w:shd w:val="clear" w:color="auto" w:fill="E1DFDD"/>
    </w:rPr>
  </w:style>
  <w:style w:type="table" w:styleId="TableGrid">
    <w:name w:val="Table Grid"/>
    <w:basedOn w:val="TableNormal"/>
    <w:uiPriority w:val="39"/>
    <w:rsid w:val="00C1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E3B"/>
    <w:rPr>
      <w:color w:val="954F72" w:themeColor="followedHyperlink"/>
      <w:u w:val="single"/>
    </w:rPr>
  </w:style>
  <w:style w:type="character" w:styleId="CommentReference">
    <w:name w:val="annotation reference"/>
    <w:basedOn w:val="DefaultParagraphFont"/>
    <w:uiPriority w:val="99"/>
    <w:semiHidden/>
    <w:unhideWhenUsed/>
    <w:rsid w:val="0041586B"/>
    <w:rPr>
      <w:sz w:val="16"/>
      <w:szCs w:val="16"/>
    </w:rPr>
  </w:style>
  <w:style w:type="paragraph" w:styleId="CommentSubject">
    <w:name w:val="annotation subject"/>
    <w:basedOn w:val="CommentText"/>
    <w:next w:val="CommentText"/>
    <w:link w:val="CommentSubjectChar"/>
    <w:uiPriority w:val="99"/>
    <w:semiHidden/>
    <w:unhideWhenUsed/>
    <w:rsid w:val="0041586B"/>
    <w:rPr>
      <w:b/>
      <w:bCs/>
    </w:rPr>
  </w:style>
  <w:style w:type="character" w:customStyle="1" w:styleId="CommentSubjectChar">
    <w:name w:val="Comment Subject Char"/>
    <w:basedOn w:val="CommentTextChar"/>
    <w:link w:val="CommentSubject"/>
    <w:uiPriority w:val="99"/>
    <w:semiHidden/>
    <w:rsid w:val="0041586B"/>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arse@light-for-the-wor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ownloads/WHO_EMP_PHI_2016.01_e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03724C4BC460429A6E46D40F4EFF81" ma:contentTypeVersion="10" ma:contentTypeDescription="Ein neues Dokument erstellen." ma:contentTypeScope="" ma:versionID="b69719c1d73a56a632bfa0604b860675">
  <xsd:schema xmlns:xsd="http://www.w3.org/2001/XMLSchema" xmlns:xs="http://www.w3.org/2001/XMLSchema" xmlns:p="http://schemas.microsoft.com/office/2006/metadata/properties" xmlns:ns3="c7da965f-b478-4a38-a80c-b936cd05a8a8" xmlns:ns4="9cb2676a-8ea2-4bb3-b19e-c1fe71e44466" targetNamespace="http://schemas.microsoft.com/office/2006/metadata/properties" ma:root="true" ma:fieldsID="f1fa9d287a60d66889e6d21c0e6e4b07" ns3:_="" ns4:_="">
    <xsd:import namespace="c7da965f-b478-4a38-a80c-b936cd05a8a8"/>
    <xsd:import namespace="9cb2676a-8ea2-4bb3-b19e-c1fe71e44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965f-b478-4a38-a80c-b936cd05a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2676a-8ea2-4bb3-b19e-c1fe71e4446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4A3F0-44EE-458E-B36A-341CC63B8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57CC4-894B-42CD-A085-C531168AF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965f-b478-4a38-a80c-b936cd05a8a8"/>
    <ds:schemaRef ds:uri="9cb2676a-8ea2-4bb3-b19e-c1fe71e4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8AF1-0245-4B46-92CA-66B95213A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Delfyna, Andera</dc:creator>
  <cp:keywords/>
  <dc:description/>
  <cp:lastModifiedBy>Delfyna, Andera</cp:lastModifiedBy>
  <cp:revision>2</cp:revision>
  <dcterms:created xsi:type="dcterms:W3CDTF">2021-09-16T04:26:00Z</dcterms:created>
  <dcterms:modified xsi:type="dcterms:W3CDTF">2021-09-16T04:26:00Z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0x0101007103724C4BC460429A6E46D40F4EFF81</vt:lpwstr>
  </property>
</Properties>
</file>