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43AE" w14:textId="77777777" w:rsidR="00BE7ED3" w:rsidRDefault="00F00029">
      <w:pPr>
        <w:ind w:right="-427"/>
        <w:jc w:val="right"/>
        <w:rPr>
          <w:rFonts w:ascii="Candara" w:eastAsia="Candara" w:hAnsi="Candara" w:cs="Candara"/>
          <w:sz w:val="24"/>
          <w:szCs w:val="24"/>
        </w:rPr>
      </w:pPr>
      <w:r>
        <w:rPr>
          <w:noProof/>
        </w:rPr>
        <w:drawing>
          <wp:inline distT="0" distB="0" distL="0" distR="0" wp14:anchorId="1D07A966" wp14:editId="49FA5EAF">
            <wp:extent cx="3298413" cy="475449"/>
            <wp:effectExtent l="0" t="0" r="0" b="0"/>
            <wp:docPr id="2" name="image1.png" descr="IDDC Logo"/>
            <wp:cNvGraphicFramePr/>
            <a:graphic xmlns:a="http://schemas.openxmlformats.org/drawingml/2006/main">
              <a:graphicData uri="http://schemas.openxmlformats.org/drawingml/2006/picture">
                <pic:pic xmlns:pic="http://schemas.openxmlformats.org/drawingml/2006/picture">
                  <pic:nvPicPr>
                    <pic:cNvPr id="0" name="image1.png" descr="IDDC Logo"/>
                    <pic:cNvPicPr preferRelativeResize="0"/>
                  </pic:nvPicPr>
                  <pic:blipFill>
                    <a:blip r:embed="rId8"/>
                    <a:srcRect/>
                    <a:stretch>
                      <a:fillRect/>
                    </a:stretch>
                  </pic:blipFill>
                  <pic:spPr>
                    <a:xfrm>
                      <a:off x="0" y="0"/>
                      <a:ext cx="3298413" cy="475449"/>
                    </a:xfrm>
                    <a:prstGeom prst="rect">
                      <a:avLst/>
                    </a:prstGeom>
                    <a:ln/>
                  </pic:spPr>
                </pic:pic>
              </a:graphicData>
            </a:graphic>
          </wp:inline>
        </w:drawing>
      </w:r>
    </w:p>
    <w:p w14:paraId="2456354B" w14:textId="77777777" w:rsidR="00BE7ED3" w:rsidRDefault="00BE7ED3">
      <w:pPr>
        <w:spacing w:line="160" w:lineRule="auto"/>
        <w:jc w:val="center"/>
        <w:rPr>
          <w:rFonts w:ascii="Candara" w:eastAsia="Candara" w:hAnsi="Candara" w:cs="Candara"/>
          <w:sz w:val="24"/>
          <w:szCs w:val="24"/>
        </w:rPr>
      </w:pPr>
    </w:p>
    <w:p w14:paraId="1A4731E0" w14:textId="77777777" w:rsidR="00BE7ED3" w:rsidRDefault="00BE7ED3">
      <w:pPr>
        <w:spacing w:line="160" w:lineRule="auto"/>
        <w:jc w:val="left"/>
        <w:rPr>
          <w:rFonts w:ascii="Candara" w:eastAsia="Candara" w:hAnsi="Candara" w:cs="Candara"/>
          <w:sz w:val="24"/>
          <w:szCs w:val="24"/>
        </w:rPr>
      </w:pPr>
    </w:p>
    <w:p w14:paraId="3851179F" w14:textId="77777777" w:rsidR="00BE7ED3" w:rsidRDefault="00BE7ED3">
      <w:pPr>
        <w:spacing w:line="200" w:lineRule="auto"/>
        <w:rPr>
          <w:rFonts w:ascii="Verdana" w:eastAsia="Verdana" w:hAnsi="Verdana" w:cs="Verdana"/>
        </w:rPr>
      </w:pPr>
    </w:p>
    <w:p w14:paraId="1A03FFE9" w14:textId="77777777" w:rsidR="00BE7ED3" w:rsidRDefault="00BE7ED3">
      <w:pPr>
        <w:spacing w:line="200" w:lineRule="auto"/>
        <w:rPr>
          <w:rFonts w:ascii="Verdana" w:eastAsia="Verdana" w:hAnsi="Verdana" w:cs="Verdana"/>
        </w:rPr>
      </w:pPr>
    </w:p>
    <w:p w14:paraId="267D5C9F" w14:textId="77777777" w:rsidR="00BE7ED3" w:rsidRDefault="00F00029">
      <w:r>
        <w:t xml:space="preserve">Science offered sound evidence about the negative outcomes of the climate crisis and environmental degradation for human health and wellbeing.  It is also known that some groups, and, among them, persons with disabilities, are most at risk of </w:t>
      </w:r>
      <w:r>
        <w:t>suffering the consequences of climate change. However, until the COP26, climate scientists, policymakers, and the disability-inclusion movement had not many occasions to meet and speak. Because of its focus on diversity and equity, the Planetary Health app</w:t>
      </w:r>
      <w:r>
        <w:t>roach offers a safe framework for enriching the narrative with a wide range of voices, needs, skills, and solutions for a common challenge and, ultimately, nourishing climate action leaving no one behind.</w:t>
      </w:r>
    </w:p>
    <w:p w14:paraId="32570479" w14:textId="77777777" w:rsidR="00BE7ED3" w:rsidRDefault="00BE7ED3"/>
    <w:p w14:paraId="4F535F16" w14:textId="77777777" w:rsidR="00BE7ED3" w:rsidRDefault="00F00029">
      <w:r>
        <w:t>The 5th Planetary Health Annual Meeting is the per</w:t>
      </w:r>
      <w:r>
        <w:t xml:space="preserve">fect place for students, scientists, policymakers, civil-society, artists, private-sector representatives, and others to address health determinants’ complex relationships, seek </w:t>
      </w:r>
      <w:bookmarkStart w:id="0" w:name="_GoBack"/>
      <w:r>
        <w:t>solutions, and build skills for inclusive climate action.</w:t>
      </w:r>
    </w:p>
    <w:bookmarkEnd w:id="0"/>
    <w:p w14:paraId="4C73B39F" w14:textId="77777777" w:rsidR="00BE7ED3" w:rsidRDefault="00BE7ED3"/>
    <w:p w14:paraId="0DBEB26E" w14:textId="77777777" w:rsidR="00BE7ED3" w:rsidRDefault="00F00029">
      <w:r>
        <w:t>The IDDC side event</w:t>
      </w:r>
      <w:r>
        <w:t xml:space="preserve"> is entitled “Planetary Health dialogue on inclusion” and we hope it opens and facilitates a dialogue between planetary health researchers, INGOs, OPDs and practitioners with persons with disabilities who are the best experts for ensuring meaningful partic</w:t>
      </w:r>
      <w:r>
        <w:t xml:space="preserve">ipation. </w:t>
      </w:r>
    </w:p>
    <w:p w14:paraId="67CFED5E" w14:textId="77777777" w:rsidR="00BE7ED3" w:rsidRDefault="00BE7ED3"/>
    <w:p w14:paraId="2ED20CF6" w14:textId="77777777" w:rsidR="00BE7ED3" w:rsidRDefault="00F00029">
      <w:r>
        <w:t>Join us on the 31st of Oct at 9:15am ET/3:15pm CET on Zoom. Register in advance for this meeting:</w:t>
      </w:r>
    </w:p>
    <w:p w14:paraId="4B47FCBA" w14:textId="77777777" w:rsidR="00BE7ED3" w:rsidRDefault="00F00029">
      <w:pPr>
        <w:ind w:right="-471"/>
        <w:rPr>
          <w:rFonts w:ascii="Candara" w:eastAsia="Candara" w:hAnsi="Candara" w:cs="Candara"/>
        </w:rPr>
      </w:pPr>
      <w:hyperlink r:id="rId9">
        <w:r>
          <w:rPr>
            <w:rFonts w:ascii="Candara" w:eastAsia="Candara" w:hAnsi="Candara" w:cs="Candara"/>
            <w:color w:val="0000FF"/>
            <w:u w:val="single"/>
          </w:rPr>
          <w:t>https://us02web.zoom.us/meeting/register/tZUlde-pr</w:t>
        </w:r>
        <w:r>
          <w:rPr>
            <w:rFonts w:ascii="Candara" w:eastAsia="Candara" w:hAnsi="Candara" w:cs="Candara"/>
            <w:color w:val="0000FF"/>
            <w:u w:val="single"/>
          </w:rPr>
          <w:t>T8sGNep0Jx-jgwkHwCUhHAtfNdF</w:t>
        </w:r>
      </w:hyperlink>
    </w:p>
    <w:p w14:paraId="23B750BA" w14:textId="77777777" w:rsidR="00BE7ED3" w:rsidRDefault="00F00029">
      <w:r>
        <w:t>After registering, you will receive a confirmation email containing information about joining the meeting.</w:t>
      </w:r>
    </w:p>
    <w:p w14:paraId="4AA0AB4A" w14:textId="77777777" w:rsidR="00BE7ED3" w:rsidRDefault="00BE7ED3">
      <w:pPr>
        <w:spacing w:line="160" w:lineRule="auto"/>
        <w:jc w:val="center"/>
        <w:rPr>
          <w:rFonts w:ascii="Candara" w:eastAsia="Candara" w:hAnsi="Candara" w:cs="Candara"/>
          <w:sz w:val="24"/>
          <w:szCs w:val="24"/>
        </w:rPr>
      </w:pPr>
    </w:p>
    <w:p w14:paraId="10D806CF" w14:textId="77777777" w:rsidR="00BE7ED3" w:rsidRDefault="00BE7ED3">
      <w:pPr>
        <w:spacing w:line="160" w:lineRule="auto"/>
        <w:jc w:val="center"/>
        <w:rPr>
          <w:rFonts w:ascii="Candara" w:eastAsia="Candara" w:hAnsi="Candara" w:cs="Candara"/>
          <w:sz w:val="24"/>
          <w:szCs w:val="24"/>
        </w:rPr>
      </w:pPr>
    </w:p>
    <w:p w14:paraId="4A89ED45" w14:textId="77777777" w:rsidR="00BE7ED3" w:rsidRDefault="00BE7ED3">
      <w:pPr>
        <w:spacing w:line="160" w:lineRule="auto"/>
        <w:jc w:val="center"/>
        <w:rPr>
          <w:rFonts w:ascii="Candara" w:eastAsia="Candara" w:hAnsi="Candara" w:cs="Candara"/>
          <w:sz w:val="24"/>
          <w:szCs w:val="24"/>
        </w:rPr>
      </w:pPr>
    </w:p>
    <w:tbl>
      <w:tblPr>
        <w:tblStyle w:val="a"/>
        <w:tblW w:w="838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8"/>
        <w:gridCol w:w="6011"/>
      </w:tblGrid>
      <w:tr w:rsidR="00BE7ED3" w14:paraId="65E876D2" w14:textId="77777777">
        <w:tc>
          <w:tcPr>
            <w:tcW w:w="2378" w:type="dxa"/>
            <w:shd w:val="clear" w:color="auto" w:fill="D9D9D9"/>
          </w:tcPr>
          <w:p w14:paraId="28604124" w14:textId="77777777" w:rsidR="00BE7ED3" w:rsidRDefault="00F00029">
            <w:pPr>
              <w:rPr>
                <w:rFonts w:ascii="Candara" w:eastAsia="Candara" w:hAnsi="Candara" w:cs="Candara"/>
                <w:b/>
              </w:rPr>
            </w:pPr>
            <w:r>
              <w:rPr>
                <w:rFonts w:ascii="Candara" w:eastAsia="Candara" w:hAnsi="Candara" w:cs="Candara"/>
                <w:b/>
              </w:rPr>
              <w:t>31 Oct</w:t>
            </w:r>
          </w:p>
        </w:tc>
        <w:tc>
          <w:tcPr>
            <w:tcW w:w="6010" w:type="dxa"/>
            <w:shd w:val="clear" w:color="auto" w:fill="D9D9D9"/>
          </w:tcPr>
          <w:p w14:paraId="0FAFCA16" w14:textId="77777777" w:rsidR="00BE7ED3" w:rsidRDefault="00BE7ED3">
            <w:pPr>
              <w:rPr>
                <w:rFonts w:ascii="Candara" w:eastAsia="Candara" w:hAnsi="Candara" w:cs="Candara"/>
              </w:rPr>
            </w:pPr>
          </w:p>
        </w:tc>
      </w:tr>
      <w:tr w:rsidR="00BE7ED3" w14:paraId="4CD3FE16" w14:textId="77777777">
        <w:tc>
          <w:tcPr>
            <w:tcW w:w="2378" w:type="dxa"/>
          </w:tcPr>
          <w:p w14:paraId="22234569" w14:textId="77777777" w:rsidR="00BE7ED3" w:rsidRDefault="00F00029">
            <w:pPr>
              <w:rPr>
                <w:rFonts w:ascii="Candara" w:eastAsia="Candara" w:hAnsi="Candara" w:cs="Candara"/>
              </w:rPr>
            </w:pPr>
            <w:r>
              <w:rPr>
                <w:rFonts w:ascii="Candara" w:eastAsia="Candara" w:hAnsi="Candara" w:cs="Candara"/>
              </w:rPr>
              <w:t>09:15 – 09:30 am ET /3:15pm CET</w:t>
            </w:r>
          </w:p>
        </w:tc>
        <w:tc>
          <w:tcPr>
            <w:tcW w:w="6010" w:type="dxa"/>
          </w:tcPr>
          <w:p w14:paraId="3E2A8EEF" w14:textId="77777777" w:rsidR="00BE7ED3" w:rsidRDefault="00F00029">
            <w:pPr>
              <w:rPr>
                <w:rFonts w:ascii="Candara" w:eastAsia="Candara" w:hAnsi="Candara" w:cs="Candara"/>
              </w:rPr>
            </w:pPr>
            <w:r>
              <w:rPr>
                <w:rFonts w:ascii="Candara" w:eastAsia="Candara" w:hAnsi="Candara" w:cs="Candara"/>
                <w:b/>
              </w:rPr>
              <w:t>Panel 1:</w:t>
            </w:r>
            <w:r>
              <w:t xml:space="preserve"> </w:t>
            </w:r>
            <w:r>
              <w:rPr>
                <w:rFonts w:ascii="Candara" w:eastAsia="Candara" w:hAnsi="Candara" w:cs="Candara"/>
                <w:b/>
              </w:rPr>
              <w:t>Setting the scene</w:t>
            </w:r>
          </w:p>
          <w:p w14:paraId="01BA2CBD" w14:textId="77777777" w:rsidR="00BE7ED3" w:rsidRDefault="00BE7ED3">
            <w:pPr>
              <w:spacing w:line="140" w:lineRule="auto"/>
              <w:rPr>
                <w:rFonts w:ascii="Candara" w:eastAsia="Candara" w:hAnsi="Candara" w:cs="Candara"/>
              </w:rPr>
            </w:pPr>
          </w:p>
          <w:p w14:paraId="5E52EDD4" w14:textId="77777777" w:rsidR="00BE7ED3" w:rsidRDefault="00F00029">
            <w:pPr>
              <w:rPr>
                <w:rFonts w:ascii="Candara" w:eastAsia="Candara" w:hAnsi="Candara" w:cs="Candara"/>
              </w:rPr>
            </w:pPr>
            <w:r>
              <w:rPr>
                <w:rFonts w:ascii="Candara" w:eastAsia="Candara" w:hAnsi="Candara" w:cs="Candara"/>
              </w:rPr>
              <w:t>Interventions by:</w:t>
            </w:r>
          </w:p>
          <w:p w14:paraId="2E7ACD70" w14:textId="77777777" w:rsidR="00BE7ED3" w:rsidRDefault="00F00029">
            <w:pPr>
              <w:numPr>
                <w:ilvl w:val="0"/>
                <w:numId w:val="1"/>
              </w:numPr>
              <w:pBdr>
                <w:top w:val="nil"/>
                <w:left w:val="nil"/>
                <w:bottom w:val="nil"/>
                <w:right w:val="nil"/>
                <w:between w:val="nil"/>
              </w:pBdr>
              <w:rPr>
                <w:rFonts w:ascii="Candara" w:eastAsia="Candara" w:hAnsi="Candara" w:cs="Candara"/>
                <w:color w:val="000000"/>
              </w:rPr>
            </w:pPr>
            <w:r>
              <w:rPr>
                <w:rFonts w:ascii="Candara" w:eastAsia="Candara" w:hAnsi="Candara" w:cs="Candara"/>
                <w:color w:val="000000"/>
              </w:rPr>
              <w:t>Mary Keogh, Co-chair IDDC TG on</w:t>
            </w:r>
            <w:r>
              <w:rPr>
                <w:rFonts w:ascii="Candara" w:eastAsia="Candara" w:hAnsi="Candara" w:cs="Candara"/>
                <w:color w:val="000000"/>
              </w:rPr>
              <w:t xml:space="preserve"> Climate Action</w:t>
            </w:r>
          </w:p>
          <w:p w14:paraId="38280FFD" w14:textId="77777777" w:rsidR="00BE7ED3" w:rsidRDefault="00F00029">
            <w:pPr>
              <w:numPr>
                <w:ilvl w:val="0"/>
                <w:numId w:val="1"/>
              </w:numPr>
              <w:pBdr>
                <w:top w:val="nil"/>
                <w:left w:val="nil"/>
                <w:bottom w:val="nil"/>
                <w:right w:val="nil"/>
                <w:between w:val="nil"/>
              </w:pBdr>
              <w:rPr>
                <w:rFonts w:ascii="Candara" w:eastAsia="Candara" w:hAnsi="Candara" w:cs="Candara"/>
                <w:color w:val="000000"/>
              </w:rPr>
            </w:pPr>
            <w:r>
              <w:rPr>
                <w:rFonts w:ascii="Candara" w:eastAsia="Candara" w:hAnsi="Candara" w:cs="Candara"/>
                <w:color w:val="000000"/>
              </w:rPr>
              <w:t xml:space="preserve">Davide </w:t>
            </w:r>
            <w:proofErr w:type="spellStart"/>
            <w:r>
              <w:rPr>
                <w:rFonts w:ascii="Candara" w:eastAsia="Candara" w:hAnsi="Candara" w:cs="Candara"/>
                <w:color w:val="000000"/>
              </w:rPr>
              <w:t>Ziveri</w:t>
            </w:r>
            <w:proofErr w:type="spellEnd"/>
            <w:r>
              <w:rPr>
                <w:rFonts w:ascii="Candara" w:eastAsia="Candara" w:hAnsi="Candara" w:cs="Candara"/>
                <w:color w:val="000000"/>
              </w:rPr>
              <w:t>, Co-chair IDDC TG on Climate Action</w:t>
            </w:r>
          </w:p>
          <w:p w14:paraId="73FA2FA1" w14:textId="77777777" w:rsidR="00BE7ED3" w:rsidRDefault="00F00029">
            <w:pPr>
              <w:numPr>
                <w:ilvl w:val="0"/>
                <w:numId w:val="1"/>
              </w:numPr>
              <w:rPr>
                <w:rFonts w:ascii="Candara" w:eastAsia="Candara" w:hAnsi="Candara" w:cs="Candara"/>
              </w:rPr>
            </w:pPr>
            <w:r>
              <w:rPr>
                <w:rFonts w:ascii="Candara" w:eastAsia="Candara" w:hAnsi="Candara" w:cs="Candara"/>
              </w:rPr>
              <w:t>Representative from CBM Global Disability Inclusion</w:t>
            </w:r>
          </w:p>
          <w:p w14:paraId="600221B5" w14:textId="77777777" w:rsidR="00BE7ED3" w:rsidRDefault="00BE7ED3">
            <w:pPr>
              <w:pBdr>
                <w:top w:val="nil"/>
                <w:left w:val="nil"/>
                <w:bottom w:val="nil"/>
                <w:right w:val="nil"/>
                <w:between w:val="nil"/>
              </w:pBdr>
              <w:ind w:left="720"/>
              <w:rPr>
                <w:rFonts w:ascii="Candara" w:eastAsia="Candara" w:hAnsi="Candara" w:cs="Candara"/>
                <w:color w:val="000000"/>
              </w:rPr>
            </w:pPr>
          </w:p>
        </w:tc>
      </w:tr>
      <w:tr w:rsidR="00BE7ED3" w14:paraId="6BE76691" w14:textId="77777777">
        <w:tc>
          <w:tcPr>
            <w:tcW w:w="2378" w:type="dxa"/>
          </w:tcPr>
          <w:p w14:paraId="7BC769F4" w14:textId="77777777" w:rsidR="00BE7ED3" w:rsidRDefault="00F00029">
            <w:pPr>
              <w:rPr>
                <w:rFonts w:ascii="Candara" w:eastAsia="Candara" w:hAnsi="Candara" w:cs="Candara"/>
              </w:rPr>
            </w:pPr>
            <w:r>
              <w:rPr>
                <w:rFonts w:ascii="Candara" w:eastAsia="Candara" w:hAnsi="Candara" w:cs="Candara"/>
              </w:rPr>
              <w:t>09:30 - 10:15am ET</w:t>
            </w:r>
          </w:p>
          <w:p w14:paraId="2C38BF49" w14:textId="77777777" w:rsidR="00BE7ED3" w:rsidRDefault="00BE7ED3">
            <w:pPr>
              <w:rPr>
                <w:rFonts w:ascii="Candara" w:eastAsia="Candara" w:hAnsi="Candara" w:cs="Candara"/>
              </w:rPr>
            </w:pPr>
          </w:p>
          <w:p w14:paraId="180F20EC" w14:textId="77777777" w:rsidR="00BE7ED3" w:rsidRDefault="00BE7ED3">
            <w:pPr>
              <w:rPr>
                <w:rFonts w:ascii="Candara" w:eastAsia="Candara" w:hAnsi="Candara" w:cs="Candara"/>
              </w:rPr>
            </w:pPr>
          </w:p>
          <w:p w14:paraId="176EC991" w14:textId="77777777" w:rsidR="00BE7ED3" w:rsidRDefault="00BE7ED3">
            <w:pPr>
              <w:rPr>
                <w:rFonts w:ascii="Candara" w:eastAsia="Candara" w:hAnsi="Candara" w:cs="Candara"/>
              </w:rPr>
            </w:pPr>
          </w:p>
          <w:p w14:paraId="10376C43" w14:textId="77777777" w:rsidR="00BE7ED3" w:rsidRDefault="00BE7ED3">
            <w:pPr>
              <w:rPr>
                <w:rFonts w:ascii="Candara" w:eastAsia="Candara" w:hAnsi="Candara" w:cs="Candara"/>
              </w:rPr>
            </w:pPr>
          </w:p>
          <w:p w14:paraId="3940FCBD" w14:textId="77777777" w:rsidR="00BE7ED3" w:rsidRDefault="00BE7ED3">
            <w:pPr>
              <w:rPr>
                <w:rFonts w:ascii="Candara" w:eastAsia="Candara" w:hAnsi="Candara" w:cs="Candara"/>
              </w:rPr>
            </w:pPr>
          </w:p>
          <w:p w14:paraId="0D2CB38F" w14:textId="77777777" w:rsidR="00BE7ED3" w:rsidRDefault="00BE7ED3">
            <w:pPr>
              <w:rPr>
                <w:rFonts w:ascii="Candara" w:eastAsia="Candara" w:hAnsi="Candara" w:cs="Candara"/>
              </w:rPr>
            </w:pPr>
          </w:p>
          <w:p w14:paraId="06F120B6" w14:textId="77777777" w:rsidR="00BE7ED3" w:rsidRDefault="00F00029">
            <w:pPr>
              <w:rPr>
                <w:rFonts w:ascii="Candara" w:eastAsia="Candara" w:hAnsi="Candara" w:cs="Candara"/>
              </w:rPr>
            </w:pPr>
            <w:r>
              <w:rPr>
                <w:rFonts w:ascii="Candara" w:eastAsia="Candara" w:hAnsi="Candara" w:cs="Candara"/>
              </w:rPr>
              <w:t>10:15 – 10:30am ET</w:t>
            </w:r>
          </w:p>
        </w:tc>
        <w:tc>
          <w:tcPr>
            <w:tcW w:w="6010" w:type="dxa"/>
          </w:tcPr>
          <w:p w14:paraId="6B809C96" w14:textId="77777777" w:rsidR="00BE7ED3" w:rsidRDefault="00F00029">
            <w:pPr>
              <w:rPr>
                <w:rFonts w:ascii="Candara" w:eastAsia="Candara" w:hAnsi="Candara" w:cs="Candara"/>
                <w:b/>
              </w:rPr>
            </w:pPr>
            <w:r>
              <w:rPr>
                <w:rFonts w:ascii="Candara" w:eastAsia="Candara" w:hAnsi="Candara" w:cs="Candara"/>
                <w:b/>
              </w:rPr>
              <w:t xml:space="preserve">Panel 2: The views of civil society </w:t>
            </w:r>
            <w:proofErr w:type="spellStart"/>
            <w:r>
              <w:rPr>
                <w:rFonts w:ascii="Candara" w:eastAsia="Candara" w:hAnsi="Candara" w:cs="Candara"/>
                <w:b/>
              </w:rPr>
              <w:t>organisations</w:t>
            </w:r>
            <w:proofErr w:type="spellEnd"/>
            <w:r>
              <w:rPr>
                <w:rFonts w:ascii="Candara" w:eastAsia="Candara" w:hAnsi="Candara" w:cs="Candara"/>
                <w:b/>
              </w:rPr>
              <w:t xml:space="preserve"> and OPD’s </w:t>
            </w:r>
          </w:p>
          <w:p w14:paraId="400428B8" w14:textId="77777777" w:rsidR="00BE7ED3" w:rsidRDefault="00F00029">
            <w:pPr>
              <w:rPr>
                <w:rFonts w:ascii="Candara" w:eastAsia="Candara" w:hAnsi="Candara" w:cs="Candara"/>
              </w:rPr>
            </w:pPr>
            <w:r>
              <w:rPr>
                <w:rFonts w:ascii="Candara" w:eastAsia="Candara" w:hAnsi="Candara" w:cs="Candara"/>
                <w:b/>
              </w:rPr>
              <w:t xml:space="preserve">Moderator: Fernando Mauricio </w:t>
            </w:r>
            <w:r>
              <w:rPr>
                <w:rFonts w:ascii="Candara" w:eastAsia="Candara" w:hAnsi="Candara" w:cs="Candara"/>
                <w:b/>
              </w:rPr>
              <w:t>Carvalho</w:t>
            </w:r>
            <w:r>
              <w:rPr>
                <w:rFonts w:ascii="Candara" w:eastAsia="Candara" w:hAnsi="Candara" w:cs="Candara"/>
              </w:rPr>
              <w:t>, PG DIS Member</w:t>
            </w:r>
          </w:p>
          <w:p w14:paraId="7A9AE8FE" w14:textId="77777777" w:rsidR="00BE7ED3" w:rsidRDefault="00BE7ED3">
            <w:pPr>
              <w:spacing w:line="140" w:lineRule="auto"/>
              <w:rPr>
                <w:rFonts w:ascii="Candara" w:eastAsia="Candara" w:hAnsi="Candara" w:cs="Candara"/>
              </w:rPr>
            </w:pPr>
          </w:p>
          <w:p w14:paraId="23E9436C" w14:textId="77777777" w:rsidR="00BE7ED3" w:rsidRDefault="00F00029">
            <w:pPr>
              <w:rPr>
                <w:rFonts w:ascii="Candara" w:eastAsia="Candara" w:hAnsi="Candara" w:cs="Candara"/>
              </w:rPr>
            </w:pPr>
            <w:r>
              <w:rPr>
                <w:rFonts w:ascii="Candara" w:eastAsia="Candara" w:hAnsi="Candara" w:cs="Candara"/>
              </w:rPr>
              <w:t>Interventions by:</w:t>
            </w:r>
          </w:p>
          <w:p w14:paraId="46CC567C" w14:textId="77777777" w:rsidR="00BE7ED3" w:rsidRDefault="00F00029">
            <w:pPr>
              <w:numPr>
                <w:ilvl w:val="0"/>
                <w:numId w:val="1"/>
              </w:numPr>
              <w:pBdr>
                <w:top w:val="nil"/>
                <w:left w:val="nil"/>
                <w:bottom w:val="nil"/>
                <w:right w:val="nil"/>
                <w:between w:val="nil"/>
              </w:pBdr>
              <w:rPr>
                <w:rFonts w:ascii="Candara" w:eastAsia="Candara" w:hAnsi="Candara" w:cs="Candara"/>
                <w:color w:val="000000"/>
              </w:rPr>
            </w:pPr>
            <w:r>
              <w:rPr>
                <w:rFonts w:ascii="Candara" w:eastAsia="Candara" w:hAnsi="Candara" w:cs="Candara"/>
                <w:color w:val="000000"/>
              </w:rPr>
              <w:t>Representative from HI</w:t>
            </w:r>
          </w:p>
          <w:p w14:paraId="281E9B21" w14:textId="77777777" w:rsidR="00BE7ED3" w:rsidRDefault="00F00029">
            <w:pPr>
              <w:numPr>
                <w:ilvl w:val="0"/>
                <w:numId w:val="1"/>
              </w:numPr>
              <w:pBdr>
                <w:top w:val="nil"/>
                <w:left w:val="nil"/>
                <w:bottom w:val="nil"/>
                <w:right w:val="nil"/>
                <w:between w:val="nil"/>
              </w:pBdr>
              <w:rPr>
                <w:rFonts w:ascii="Candara" w:eastAsia="Candara" w:hAnsi="Candara" w:cs="Candara"/>
                <w:color w:val="000000"/>
              </w:rPr>
            </w:pPr>
            <w:r>
              <w:rPr>
                <w:rFonts w:ascii="Candara" w:eastAsia="Candara" w:hAnsi="Candara" w:cs="Candara"/>
                <w:color w:val="000000"/>
              </w:rPr>
              <w:t xml:space="preserve">An-Sophie, European Disability Forum </w:t>
            </w:r>
          </w:p>
          <w:p w14:paraId="393210CA" w14:textId="77777777" w:rsidR="00BE7ED3" w:rsidRDefault="00F00029">
            <w:pPr>
              <w:numPr>
                <w:ilvl w:val="0"/>
                <w:numId w:val="1"/>
              </w:numPr>
              <w:rPr>
                <w:rFonts w:ascii="Candara" w:eastAsia="Candara" w:hAnsi="Candara" w:cs="Candara"/>
              </w:rPr>
            </w:pPr>
            <w:r>
              <w:rPr>
                <w:rFonts w:ascii="Candara" w:eastAsia="Candara" w:hAnsi="Candara" w:cs="Candara"/>
              </w:rPr>
              <w:t xml:space="preserve">Muhammad </w:t>
            </w:r>
            <w:proofErr w:type="spellStart"/>
            <w:r>
              <w:rPr>
                <w:rFonts w:ascii="Candara" w:eastAsia="Candara" w:hAnsi="Candara" w:cs="Candara"/>
              </w:rPr>
              <w:t>Asaduzzaman</w:t>
            </w:r>
            <w:proofErr w:type="spellEnd"/>
            <w:r>
              <w:rPr>
                <w:rFonts w:ascii="Candara" w:eastAsia="Candara" w:hAnsi="Candara" w:cs="Candara"/>
              </w:rPr>
              <w:t>, Planetary Health working group of Be-Cause Health.</w:t>
            </w:r>
          </w:p>
          <w:p w14:paraId="50BADA04" w14:textId="77777777" w:rsidR="00BE7ED3" w:rsidRDefault="00BE7ED3">
            <w:pPr>
              <w:pBdr>
                <w:top w:val="nil"/>
                <w:left w:val="nil"/>
                <w:bottom w:val="nil"/>
                <w:right w:val="nil"/>
                <w:between w:val="nil"/>
              </w:pBdr>
              <w:ind w:left="720"/>
              <w:rPr>
                <w:rFonts w:ascii="Candara" w:eastAsia="Candara" w:hAnsi="Candara" w:cs="Candara"/>
                <w:color w:val="000000"/>
              </w:rPr>
            </w:pPr>
          </w:p>
          <w:p w14:paraId="2B4AB3FB" w14:textId="77777777" w:rsidR="00BE7ED3" w:rsidRDefault="00F00029">
            <w:pPr>
              <w:pBdr>
                <w:top w:val="nil"/>
                <w:left w:val="nil"/>
                <w:bottom w:val="nil"/>
                <w:right w:val="nil"/>
                <w:between w:val="nil"/>
              </w:pBdr>
              <w:ind w:left="720"/>
              <w:rPr>
                <w:rFonts w:ascii="Candara" w:eastAsia="Candara" w:hAnsi="Candara" w:cs="Candara"/>
                <w:color w:val="000000"/>
              </w:rPr>
            </w:pPr>
            <w:r>
              <w:rPr>
                <w:rFonts w:ascii="Candara" w:eastAsia="Candara" w:hAnsi="Candara" w:cs="Candara"/>
                <w:color w:val="000000"/>
              </w:rPr>
              <w:t>Q&amp;A</w:t>
            </w:r>
          </w:p>
        </w:tc>
      </w:tr>
      <w:tr w:rsidR="00BE7ED3" w14:paraId="1735FDBB" w14:textId="77777777">
        <w:tc>
          <w:tcPr>
            <w:tcW w:w="2378" w:type="dxa"/>
          </w:tcPr>
          <w:p w14:paraId="2756C655" w14:textId="77777777" w:rsidR="00BE7ED3" w:rsidRDefault="00BE7ED3">
            <w:pPr>
              <w:spacing w:line="140" w:lineRule="auto"/>
              <w:rPr>
                <w:rFonts w:ascii="Candara" w:eastAsia="Candara" w:hAnsi="Candara" w:cs="Candara"/>
              </w:rPr>
            </w:pPr>
          </w:p>
          <w:p w14:paraId="470375E2" w14:textId="77777777" w:rsidR="00BE7ED3" w:rsidRDefault="00F00029">
            <w:pPr>
              <w:rPr>
                <w:rFonts w:ascii="Candara" w:eastAsia="Candara" w:hAnsi="Candara" w:cs="Candara"/>
              </w:rPr>
            </w:pPr>
            <w:r>
              <w:rPr>
                <w:rFonts w:ascii="Candara" w:eastAsia="Candara" w:hAnsi="Candara" w:cs="Candara"/>
              </w:rPr>
              <w:t>10:30 – 10:45am ET</w:t>
            </w:r>
          </w:p>
          <w:p w14:paraId="6ACE321F" w14:textId="77777777" w:rsidR="00BE7ED3" w:rsidRDefault="00BE7ED3">
            <w:pPr>
              <w:spacing w:line="140" w:lineRule="auto"/>
              <w:rPr>
                <w:rFonts w:ascii="Candara" w:eastAsia="Candara" w:hAnsi="Candara" w:cs="Candara"/>
              </w:rPr>
            </w:pPr>
          </w:p>
        </w:tc>
        <w:tc>
          <w:tcPr>
            <w:tcW w:w="6010" w:type="dxa"/>
          </w:tcPr>
          <w:p w14:paraId="0365B2FF" w14:textId="77777777" w:rsidR="00BE7ED3" w:rsidRDefault="00BE7ED3">
            <w:pPr>
              <w:spacing w:line="140" w:lineRule="auto"/>
              <w:ind w:left="357"/>
              <w:rPr>
                <w:rFonts w:ascii="Candara" w:eastAsia="Candara" w:hAnsi="Candara" w:cs="Candara"/>
              </w:rPr>
            </w:pPr>
          </w:p>
          <w:p w14:paraId="6F908B1E" w14:textId="77777777" w:rsidR="00BE7ED3" w:rsidRDefault="00F00029">
            <w:pPr>
              <w:ind w:left="360"/>
              <w:rPr>
                <w:rFonts w:ascii="Candara" w:eastAsia="Candara" w:hAnsi="Candara" w:cs="Candara"/>
                <w:b/>
              </w:rPr>
            </w:pPr>
            <w:r>
              <w:rPr>
                <w:rFonts w:ascii="Candara" w:eastAsia="Candara" w:hAnsi="Candara" w:cs="Candara"/>
              </w:rPr>
              <w:t xml:space="preserve">Closing remarks by </w:t>
            </w:r>
            <w:r>
              <w:rPr>
                <w:rFonts w:ascii="Candara" w:eastAsia="Candara" w:hAnsi="Candara" w:cs="Candara"/>
                <w:b/>
              </w:rPr>
              <w:t>IDDC Co-Chairs and Guests</w:t>
            </w:r>
          </w:p>
        </w:tc>
      </w:tr>
    </w:tbl>
    <w:p w14:paraId="0D539DEB" w14:textId="77777777" w:rsidR="00BE7ED3" w:rsidRDefault="00BE7ED3">
      <w:pPr>
        <w:spacing w:line="100" w:lineRule="auto"/>
        <w:jc w:val="center"/>
      </w:pPr>
    </w:p>
    <w:p w14:paraId="5BDDEF93" w14:textId="77777777" w:rsidR="00BE7ED3" w:rsidRDefault="00BE7ED3">
      <w:pPr>
        <w:ind w:right="-471"/>
        <w:jc w:val="center"/>
        <w:rPr>
          <w:rFonts w:ascii="Candara" w:eastAsia="Candara" w:hAnsi="Candara" w:cs="Candara"/>
          <w:i/>
        </w:rPr>
      </w:pPr>
    </w:p>
    <w:p w14:paraId="6C3CC4E0" w14:textId="77777777" w:rsidR="00BE7ED3" w:rsidRDefault="00F00029">
      <w:pPr>
        <w:ind w:right="-471"/>
        <w:jc w:val="center"/>
        <w:rPr>
          <w:rFonts w:ascii="Candara" w:eastAsia="Candara" w:hAnsi="Candara" w:cs="Candara"/>
          <w:i/>
        </w:rPr>
      </w:pPr>
      <w:r>
        <w:rPr>
          <w:rFonts w:ascii="Candara" w:eastAsia="Candara" w:hAnsi="Candara" w:cs="Candara"/>
          <w:i/>
        </w:rPr>
        <w:t xml:space="preserve">Participants can speak </w:t>
      </w:r>
    </w:p>
    <w:p w14:paraId="7259A37B" w14:textId="77777777" w:rsidR="00BE7ED3" w:rsidRDefault="00F00029">
      <w:pPr>
        <w:ind w:right="-471"/>
        <w:jc w:val="center"/>
        <w:rPr>
          <w:rFonts w:ascii="Candara" w:eastAsia="Candara" w:hAnsi="Candara" w:cs="Candara"/>
          <w:i/>
        </w:rPr>
      </w:pPr>
      <w:r>
        <w:rPr>
          <w:rFonts w:ascii="Candara" w:eastAsia="Candara" w:hAnsi="Candara" w:cs="Candara"/>
          <w:i/>
        </w:rPr>
        <w:t>Sign language and Captioning confirmed</w:t>
      </w:r>
    </w:p>
    <w:p w14:paraId="73E1AB47" w14:textId="77777777" w:rsidR="00BE7ED3" w:rsidRDefault="00F00029">
      <w:pPr>
        <w:ind w:right="-471"/>
        <w:jc w:val="center"/>
        <w:rPr>
          <w:rFonts w:ascii="Candara" w:eastAsia="Candara" w:hAnsi="Candara" w:cs="Candara"/>
        </w:rPr>
      </w:pPr>
      <w:r>
        <w:rPr>
          <w:rFonts w:ascii="Candara" w:eastAsia="Candara" w:hAnsi="Candara" w:cs="Candara"/>
        </w:rPr>
        <w:t xml:space="preserve">Please find the PHA annual meeting full program here: </w:t>
      </w:r>
      <w:hyperlink r:id="rId10">
        <w:r>
          <w:rPr>
            <w:rFonts w:ascii="Candara" w:eastAsia="Candara" w:hAnsi="Candara" w:cs="Candara"/>
            <w:color w:val="1155CC"/>
            <w:u w:val="single"/>
          </w:rPr>
          <w:t>https://www.planetaryhealthannualmeeting.com/</w:t>
        </w:r>
      </w:hyperlink>
      <w:r>
        <w:rPr>
          <w:rFonts w:ascii="Candara" w:eastAsia="Candara" w:hAnsi="Candara" w:cs="Candara"/>
        </w:rPr>
        <w:t xml:space="preserve"> </w:t>
      </w:r>
    </w:p>
    <w:p w14:paraId="20A60B2E" w14:textId="77777777" w:rsidR="00BE7ED3" w:rsidRDefault="00BE7ED3">
      <w:pPr>
        <w:ind w:right="-471"/>
        <w:rPr>
          <w:rFonts w:ascii="Candara" w:eastAsia="Candara" w:hAnsi="Candara" w:cs="Candara"/>
        </w:rPr>
      </w:pPr>
    </w:p>
    <w:sectPr w:rsidR="00BE7ED3">
      <w:footerReference w:type="default" r:id="rId11"/>
      <w:pgSz w:w="11907" w:h="16839"/>
      <w:pgMar w:top="397" w:right="851" w:bottom="397" w:left="851"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274B" w14:textId="77777777" w:rsidR="00F00029" w:rsidRDefault="00F00029">
      <w:pPr>
        <w:spacing w:line="240" w:lineRule="auto"/>
      </w:pPr>
      <w:r>
        <w:separator/>
      </w:r>
    </w:p>
  </w:endnote>
  <w:endnote w:type="continuationSeparator" w:id="0">
    <w:p w14:paraId="16AB4962" w14:textId="77777777" w:rsidR="00F00029" w:rsidRDefault="00F00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Bahnschrift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5A04" w14:textId="77777777" w:rsidR="00BE7ED3" w:rsidRDefault="00BE7ED3">
    <w:pPr>
      <w:pBdr>
        <w:top w:val="nil"/>
        <w:left w:val="nil"/>
        <w:bottom w:val="nil"/>
        <w:right w:val="nil"/>
        <w:between w:val="nil"/>
      </w:pBdr>
      <w:tabs>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12978" w14:textId="77777777" w:rsidR="00F00029" w:rsidRDefault="00F00029">
      <w:pPr>
        <w:spacing w:line="240" w:lineRule="auto"/>
      </w:pPr>
      <w:r>
        <w:separator/>
      </w:r>
    </w:p>
  </w:footnote>
  <w:footnote w:type="continuationSeparator" w:id="0">
    <w:p w14:paraId="341592E3" w14:textId="77777777" w:rsidR="00F00029" w:rsidRDefault="00F000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8596B"/>
    <w:multiLevelType w:val="multilevel"/>
    <w:tmpl w:val="71F68DB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D3"/>
    <w:rsid w:val="000A5628"/>
    <w:rsid w:val="001B6EE8"/>
    <w:rsid w:val="003A11BD"/>
    <w:rsid w:val="003C185B"/>
    <w:rsid w:val="00745BE2"/>
    <w:rsid w:val="00AA0DED"/>
    <w:rsid w:val="00BE7ED3"/>
    <w:rsid w:val="00F000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63F7"/>
  <w15:docId w15:val="{753FD416-C01D-9E45-B4DF-05CC1BD5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GB"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rPr>
      <w:lang w:eastAsia="en-US"/>
    </w:rPr>
  </w:style>
  <w:style w:type="paragraph" w:styleId="Heading1">
    <w:name w:val="heading 1"/>
    <w:basedOn w:val="Normal"/>
    <w:next w:val="Normal"/>
    <w:uiPriority w:val="9"/>
    <w:qFormat/>
    <w:rsid w:val="006A2A5B"/>
    <w:pPr>
      <w:numPr>
        <w:numId w:val="1"/>
      </w:numPr>
      <w:ind w:hanging="720"/>
      <w:outlineLvl w:val="0"/>
    </w:pPr>
    <w:rPr>
      <w:kern w:val="28"/>
    </w:rPr>
  </w:style>
  <w:style w:type="paragraph" w:styleId="Heading2">
    <w:name w:val="heading 2"/>
    <w:basedOn w:val="Normal"/>
    <w:next w:val="Normal"/>
    <w:uiPriority w:val="9"/>
    <w:semiHidden/>
    <w:unhideWhenUsed/>
    <w:qFormat/>
    <w:rsid w:val="006A2A5B"/>
    <w:pPr>
      <w:numPr>
        <w:ilvl w:val="1"/>
        <w:numId w:val="1"/>
      </w:numPr>
      <w:ind w:left="720" w:hanging="720"/>
      <w:outlineLvl w:val="1"/>
    </w:pPr>
  </w:style>
  <w:style w:type="paragraph" w:styleId="Heading3">
    <w:name w:val="heading 3"/>
    <w:basedOn w:val="Normal"/>
    <w:next w:val="Normal"/>
    <w:uiPriority w:val="9"/>
    <w:semiHidden/>
    <w:unhideWhenUsed/>
    <w:qFormat/>
    <w:rsid w:val="006A2A5B"/>
    <w:pPr>
      <w:numPr>
        <w:ilvl w:val="2"/>
        <w:numId w:val="1"/>
      </w:numPr>
      <w:ind w:left="720" w:hanging="720"/>
      <w:outlineLvl w:val="2"/>
    </w:pPr>
  </w:style>
  <w:style w:type="paragraph" w:styleId="Heading4">
    <w:name w:val="heading 4"/>
    <w:basedOn w:val="Normal"/>
    <w:next w:val="Normal"/>
    <w:uiPriority w:val="9"/>
    <w:semiHidden/>
    <w:unhideWhenUsed/>
    <w:qFormat/>
    <w:rsid w:val="006A2A5B"/>
    <w:pPr>
      <w:numPr>
        <w:ilvl w:val="3"/>
        <w:numId w:val="1"/>
      </w:numPr>
      <w:ind w:left="720" w:hanging="720"/>
      <w:outlineLvl w:val="3"/>
    </w:pPr>
  </w:style>
  <w:style w:type="paragraph" w:styleId="Heading5">
    <w:name w:val="heading 5"/>
    <w:basedOn w:val="Normal"/>
    <w:next w:val="Normal"/>
    <w:uiPriority w:val="9"/>
    <w:semiHidden/>
    <w:unhideWhenUsed/>
    <w:qFormat/>
    <w:rsid w:val="006A2A5B"/>
    <w:pPr>
      <w:numPr>
        <w:ilvl w:val="4"/>
        <w:numId w:val="1"/>
      </w:numPr>
      <w:ind w:left="720" w:hanging="720"/>
      <w:outlineLvl w:val="4"/>
    </w:pPr>
  </w:style>
  <w:style w:type="paragraph" w:styleId="Heading6">
    <w:name w:val="heading 6"/>
    <w:basedOn w:val="Normal"/>
    <w:next w:val="Normal"/>
    <w:uiPriority w:val="9"/>
    <w:semiHidden/>
    <w:unhideWhenUsed/>
    <w:qFormat/>
    <w:rsid w:val="006A2A5B"/>
    <w:pPr>
      <w:numPr>
        <w:ilvl w:val="5"/>
        <w:numId w:val="1"/>
      </w:numPr>
      <w:ind w:left="720" w:hanging="720"/>
      <w:outlineLvl w:val="5"/>
    </w:pPr>
  </w:style>
  <w:style w:type="paragraph" w:styleId="Heading7">
    <w:name w:val="heading 7"/>
    <w:basedOn w:val="Normal"/>
    <w:next w:val="Normal"/>
    <w:qFormat/>
    <w:rsid w:val="006A2A5B"/>
    <w:pPr>
      <w:numPr>
        <w:ilvl w:val="6"/>
        <w:numId w:val="1"/>
      </w:numPr>
      <w:ind w:left="720" w:hanging="720"/>
      <w:outlineLvl w:val="6"/>
    </w:pPr>
  </w:style>
  <w:style w:type="paragraph" w:styleId="Heading8">
    <w:name w:val="heading 8"/>
    <w:basedOn w:val="Normal"/>
    <w:next w:val="Normal"/>
    <w:qFormat/>
    <w:rsid w:val="006A2A5B"/>
    <w:pPr>
      <w:numPr>
        <w:ilvl w:val="7"/>
        <w:numId w:val="1"/>
      </w:numPr>
      <w:ind w:left="720" w:hanging="720"/>
      <w:outlineLvl w:val="7"/>
    </w:pPr>
  </w:style>
  <w:style w:type="paragraph" w:styleId="Heading9">
    <w:name w:val="heading 9"/>
    <w:basedOn w:val="Normal"/>
    <w:next w:val="Normal"/>
    <w:qFormat/>
    <w:rsid w:val="006A2A5B"/>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A2A5B"/>
  </w:style>
  <w:style w:type="paragraph" w:styleId="FootnoteText">
    <w:name w:val="footnote text"/>
    <w:basedOn w:val="Normal"/>
    <w:rsid w:val="006A2A5B"/>
    <w:pPr>
      <w:keepLines/>
      <w:spacing w:after="60" w:line="240" w:lineRule="auto"/>
      <w:ind w:left="720" w:hanging="720"/>
    </w:pPr>
    <w:rPr>
      <w:sz w:val="16"/>
    </w:rPr>
  </w:style>
  <w:style w:type="paragraph" w:styleId="Header">
    <w:name w:val="header"/>
    <w:basedOn w:val="Normal"/>
    <w:rsid w:val="006A2A5B"/>
  </w:style>
  <w:style w:type="paragraph" w:customStyle="1" w:styleId="quotes">
    <w:name w:val="quotes"/>
    <w:basedOn w:val="Normal"/>
    <w:next w:val="Normal"/>
    <w:rsid w:val="006A2A5B"/>
    <w:pPr>
      <w:ind w:left="720"/>
    </w:pPr>
    <w:rPr>
      <w:i/>
    </w:rPr>
  </w:style>
  <w:style w:type="character" w:styleId="Hyperlink">
    <w:name w:val="Hyperlink"/>
    <w:rPr>
      <w:color w:val="0000FF"/>
      <w:u w:val="single"/>
    </w:rPr>
  </w:style>
  <w:style w:type="character" w:styleId="FootnoteReference">
    <w:name w:val="footnote reference"/>
    <w:semiHidden/>
    <w:rsid w:val="006A2A5B"/>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RowHeading">
    <w:name w:val="Row Heading"/>
    <w:basedOn w:val="Normal"/>
    <w:uiPriority w:val="5"/>
    <w:qFormat/>
    <w:rsid w:val="005627E4"/>
    <w:pPr>
      <w:spacing w:after="120" w:line="264" w:lineRule="auto"/>
      <w:jc w:val="left"/>
    </w:pPr>
    <w:rPr>
      <w:rFonts w:asciiTheme="minorHAnsi" w:eastAsiaTheme="minorEastAsia" w:hAnsiTheme="minorHAnsi" w:cstheme="minorBidi"/>
      <w:b/>
      <w:bCs/>
      <w:color w:val="0D0D0D" w:themeColor="text1" w:themeTint="F2"/>
      <w:sz w:val="20"/>
      <w:lang w:eastAsia="ja-JP"/>
    </w:rPr>
  </w:style>
  <w:style w:type="paragraph" w:styleId="ListParagraph">
    <w:name w:val="List Paragraph"/>
    <w:basedOn w:val="Normal"/>
    <w:uiPriority w:val="34"/>
    <w:qFormat/>
    <w:rsid w:val="005627E4"/>
    <w:pPr>
      <w:ind w:left="720"/>
      <w:contextualSpacing/>
    </w:pPr>
  </w:style>
  <w:style w:type="paragraph" w:styleId="BalloonText">
    <w:name w:val="Balloon Text"/>
    <w:basedOn w:val="Normal"/>
    <w:link w:val="BalloonTextChar"/>
    <w:rsid w:val="002D0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0F05"/>
    <w:rPr>
      <w:rFonts w:ascii="Tahoma" w:hAnsi="Tahoma" w:cs="Tahoma"/>
      <w:sz w:val="16"/>
      <w:szCs w:val="16"/>
      <w:lang w:eastAsia="en-US"/>
    </w:rPr>
  </w:style>
  <w:style w:type="character" w:styleId="CommentReference">
    <w:name w:val="annotation reference"/>
    <w:basedOn w:val="DefaultParagraphFont"/>
    <w:semiHidden/>
    <w:unhideWhenUsed/>
    <w:rsid w:val="004F023F"/>
    <w:rPr>
      <w:sz w:val="16"/>
      <w:szCs w:val="16"/>
    </w:rPr>
  </w:style>
  <w:style w:type="paragraph" w:styleId="CommentText">
    <w:name w:val="annotation text"/>
    <w:basedOn w:val="Normal"/>
    <w:link w:val="CommentTextChar"/>
    <w:semiHidden/>
    <w:unhideWhenUsed/>
    <w:rsid w:val="004F023F"/>
    <w:pPr>
      <w:spacing w:line="240" w:lineRule="auto"/>
    </w:pPr>
    <w:rPr>
      <w:sz w:val="20"/>
    </w:rPr>
  </w:style>
  <w:style w:type="character" w:customStyle="1" w:styleId="CommentTextChar">
    <w:name w:val="Comment Text Char"/>
    <w:basedOn w:val="DefaultParagraphFont"/>
    <w:link w:val="CommentText"/>
    <w:semiHidden/>
    <w:rsid w:val="004F023F"/>
    <w:rPr>
      <w:lang w:eastAsia="en-US"/>
    </w:rPr>
  </w:style>
  <w:style w:type="paragraph" w:styleId="CommentSubject">
    <w:name w:val="annotation subject"/>
    <w:basedOn w:val="CommentText"/>
    <w:next w:val="CommentText"/>
    <w:link w:val="CommentSubjectChar"/>
    <w:semiHidden/>
    <w:unhideWhenUsed/>
    <w:rsid w:val="004F023F"/>
    <w:rPr>
      <w:b/>
      <w:bCs/>
    </w:rPr>
  </w:style>
  <w:style w:type="character" w:customStyle="1" w:styleId="CommentSubjectChar">
    <w:name w:val="Comment Subject Char"/>
    <w:basedOn w:val="CommentTextChar"/>
    <w:link w:val="CommentSubject"/>
    <w:semiHidden/>
    <w:rsid w:val="004F023F"/>
    <w:rPr>
      <w:b/>
      <w:bCs/>
      <w:lang w:eastAsia="en-US"/>
    </w:rPr>
  </w:style>
  <w:style w:type="table" w:styleId="TableGrid">
    <w:name w:val="Table Grid"/>
    <w:basedOn w:val="TableNormal"/>
    <w:rsid w:val="00A40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3AC5"/>
    <w:rPr>
      <w:b/>
      <w:bCs/>
    </w:rPr>
  </w:style>
  <w:style w:type="character" w:customStyle="1" w:styleId="A0">
    <w:name w:val="A0"/>
    <w:uiPriority w:val="99"/>
    <w:rsid w:val="00AC3969"/>
    <w:rPr>
      <w:rFonts w:cs="EC Square Sans Pro"/>
      <w:i/>
      <w:iCs/>
      <w:color w:val="000000"/>
      <w:sz w:val="20"/>
      <w:szCs w:val="20"/>
    </w:rPr>
  </w:style>
  <w:style w:type="character" w:customStyle="1" w:styleId="r-18u37iz">
    <w:name w:val="r-18u37iz"/>
    <w:basedOn w:val="DefaultParagraphFont"/>
    <w:rsid w:val="004C1F83"/>
  </w:style>
  <w:style w:type="character" w:customStyle="1" w:styleId="acopre">
    <w:name w:val="acopre"/>
    <w:basedOn w:val="DefaultParagraphFont"/>
    <w:rsid w:val="001D6FCC"/>
  </w:style>
  <w:style w:type="character" w:styleId="Emphasis">
    <w:name w:val="Emphasis"/>
    <w:basedOn w:val="DefaultParagraphFont"/>
    <w:uiPriority w:val="20"/>
    <w:qFormat/>
    <w:rsid w:val="001D6FCC"/>
    <w:rPr>
      <w:i/>
      <w:iCs/>
    </w:rPr>
  </w:style>
  <w:style w:type="character" w:customStyle="1" w:styleId="UnresolvedMention">
    <w:name w:val="Unresolved Mention"/>
    <w:basedOn w:val="DefaultParagraphFont"/>
    <w:uiPriority w:val="99"/>
    <w:semiHidden/>
    <w:unhideWhenUsed/>
    <w:rsid w:val="009A01D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lanetaryhealthannualmeeting.com/" TargetMode="External"/><Relationship Id="rId4" Type="http://schemas.openxmlformats.org/officeDocument/2006/relationships/settings" Target="settings.xml"/><Relationship Id="rId9" Type="http://schemas.openxmlformats.org/officeDocument/2006/relationships/hyperlink" Target="https://us02web.zoom.us/meeting/register/tZUlde-prT8sGNep0Jx-jgwkHwCUhHAtfNdF"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3nW2UzNJFLvQoTUeu0gRMlyqw==">AMUW2mUFL/6hbXctpFOxJDUpn+R3dEKowtj60y5Cgl/JY79lnJ1tW9a2b+0abIbmMQMKF+VV12XRZFS4oOPdf9Wz6l+N5kZOGmGiS/vXvO5nZU6bhLh7oEk=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 Panou</dc:creator>
  <cp:lastModifiedBy>Angelique Hardy</cp:lastModifiedBy>
  <cp:revision>2</cp:revision>
  <dcterms:created xsi:type="dcterms:W3CDTF">2022-10-24T08:06:00Z</dcterms:created>
  <dcterms:modified xsi:type="dcterms:W3CDTF">2022-10-24T08:06:00Z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0x010100024E86F2F4DA034D858F17DE163A0129</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to be uploaded in Ariane</vt:lpwstr>
  </property>
  <property fmtid="{D5CDD505-2E9C-101B-9397-08002B2CF9AE}" pid="6" name="Questions/Problems">
    <vt:lpwstr/>
  </property>
  <property fmtid="{D5CDD505-2E9C-101B-9397-08002B2CF9AE}" pid="7" name="Feedback To: copy">
    <vt:lpwstr>Antalova Hana</vt:lpwstr>
  </property>
  <property fmtid="{D5CDD505-2E9C-101B-9397-08002B2CF9AE}" pid="8" name="Langue">
    <vt:lpwstr>EN</vt:lpwstr>
  </property>
  <property fmtid="{D5CDD505-2E9C-101B-9397-08002B2CF9AE}" pid="9" name="Document type">
    <vt:lpwstr>0</vt:lpwstr>
  </property>
  <property fmtid="{D5CDD505-2E9C-101B-9397-08002B2CF9AE}" pid="10" name="Stamp">
    <vt:lpwstr>1. GB format checked on 21/11/2013 12:28:38 by EN unit</vt:lpwstr>
  </property>
  <property fmtid="{D5CDD505-2E9C-101B-9397-08002B2CF9AE}" pid="11" name="display_urn:schemas-microsoft-com:office:office#Performatted_x0020_by">
    <vt:lpwstr>Harris Gail</vt:lpwstr>
  </property>
  <property fmtid="{D5CDD505-2E9C-101B-9397-08002B2CF9AE}" pid="12" name="display_urn:schemas-microsoft-com:office:office#Feedback_x0020_To_x003a_">
    <vt:lpwstr>Antalova Hana</vt:lpwstr>
  </property>
  <property fmtid="{D5CDD505-2E9C-101B-9397-08002B2CF9AE}" pid="13" name="WorkflowChangePath">
    <vt:lpwstr>0177fa80-b84f-4d56-81c9-46e556a71e8a,7;0177fa80-b84f-4d56-81c9-46e556a71e8a,7;0177fa80-b84f-4d56-81c9-46e556a71e8a,7;0177fa80-b84f-4d56-81c9-46e556a71e8a,8;0177fa80-b84f-4d56-81c9-46e556a71e8a,8;0177fa80-b84f-4d56-81c9-46e556a71e8a,8;0177fa80-b84f-4d56-81</vt:lpwstr>
  </property>
  <property fmtid="{D5CDD505-2E9C-101B-9397-08002B2CF9AE}" pid="14" name="Feedback Cc:">
    <vt:lpwstr/>
  </property>
  <property fmtid="{D5CDD505-2E9C-101B-9397-08002B2CF9AE}" pid="15" name="Feedback To:">
    <vt:lpwstr/>
  </property>
  <property fmtid="{D5CDD505-2E9C-101B-9397-08002B2CF9AE}" pid="16" name="Also preformatted by">
    <vt:lpwstr/>
  </property>
  <property fmtid="{D5CDD505-2E9C-101B-9397-08002B2CF9AE}" pid="17" name="Performatted by">
    <vt:lpwstr/>
  </property>
  <property fmtid="{D5CDD505-2E9C-101B-9397-08002B2CF9AE}" pid="18" name="DocumentSetDescription">
    <vt:lpwstr/>
  </property>
  <property fmtid="{D5CDD505-2E9C-101B-9397-08002B2CF9AE}" pid="19" name="Name FR">
    <vt:lpwstr>Going Local formulaire</vt:lpwstr>
  </property>
  <property fmtid="{D5CDD505-2E9C-101B-9397-08002B2CF9AE}" pid="20" name="EU_Intranet_Languages">
    <vt:lpwstr>EN</vt:lpwstr>
  </property>
  <property fmtid="{D5CDD505-2E9C-101B-9397-08002B2CF9AE}" pid="21" name="_document-date">
    <vt:lpwstr>2013-12-09T15:24:00Z</vt:lpwstr>
  </property>
  <property fmtid="{D5CDD505-2E9C-101B-9397-08002B2CF9AE}" pid="22" name="Body1">
    <vt:lpwstr/>
  </property>
  <property fmtid="{D5CDD505-2E9C-101B-9397-08002B2CF9AE}" pid="23" name="SiteLink">
    <vt:lpwstr/>
  </property>
  <property fmtid="{D5CDD505-2E9C-101B-9397-08002B2CF9AE}" pid="24" name="_grouping-title-de">
    <vt:lpwstr/>
  </property>
  <property fmtid="{D5CDD505-2E9C-101B-9397-08002B2CF9AE}" pid="25" name="_grouping-title-fr">
    <vt:lpwstr/>
  </property>
  <property fmtid="{D5CDD505-2E9C-101B-9397-08002B2CF9AE}" pid="26" name="Name EN">
    <vt:lpwstr>Going Local form</vt:lpwstr>
  </property>
  <property fmtid="{D5CDD505-2E9C-101B-9397-08002B2CF9AE}" pid="27" name="RoutingRuleDescription">
    <vt:lpwstr/>
  </property>
  <property fmtid="{D5CDD505-2E9C-101B-9397-08002B2CF9AE}" pid="28" name="_languuage">
    <vt:lpwstr>EN</vt:lpwstr>
  </property>
  <property fmtid="{D5CDD505-2E9C-101B-9397-08002B2CF9AE}" pid="29" name="_grouping-title-en">
    <vt:lpwstr/>
  </property>
  <property fmtid="{D5CDD505-2E9C-101B-9397-08002B2CF9AE}" pid="30" name="webpart-label-1">
    <vt:lpwstr>your-work-as-a-member</vt:lpwstr>
  </property>
  <property fmtid="{D5CDD505-2E9C-101B-9397-08002B2CF9AE}" pid="31" name="EESC_Category_EN">
    <vt:lpwstr/>
  </property>
  <property fmtid="{D5CDD505-2E9C-101B-9397-08002B2CF9AE}" pid="32" name="Order">
    <vt:lpwstr>185100.000000000</vt:lpwstr>
  </property>
  <property fmtid="{D5CDD505-2E9C-101B-9397-08002B2CF9AE}" pid="33" name="_associated-webpart-1">
    <vt:lpwstr/>
  </property>
  <property fmtid="{D5CDD505-2E9C-101B-9397-08002B2CF9AE}" pid="34" name="_associated-webpart-2">
    <vt:lpwstr/>
  </property>
  <property fmtid="{D5CDD505-2E9C-101B-9397-08002B2CF9AE}" pid="35" name="_associated-webpart-3">
    <vt:lpwstr/>
  </property>
  <property fmtid="{D5CDD505-2E9C-101B-9397-08002B2CF9AE}" pid="36" name="language-id">
    <vt:lpwstr/>
  </property>
</Properties>
</file>